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3401"/>
        <w:gridCol w:w="6379"/>
      </w:tblGrid>
      <w:tr w:rsidR="00F97AD4" w:rsidRPr="00D13821" w14:paraId="31A4945C" w14:textId="77777777">
        <w:trPr>
          <w:trHeight w:val="278"/>
        </w:trPr>
        <w:tc>
          <w:tcPr>
            <w:tcW w:w="569" w:type="dxa"/>
          </w:tcPr>
          <w:p w14:paraId="6AF7A02F" w14:textId="77777777" w:rsidR="00F97AD4" w:rsidRDefault="00FE3380">
            <w:pPr>
              <w:pStyle w:val="TableParagraph"/>
              <w:ind w:left="0"/>
              <w:rPr>
                <w:sz w:val="20"/>
                <w:lang w:val="ru-RU"/>
              </w:rPr>
            </w:pPr>
            <w:bookmarkStart w:id="0" w:name="_GoBack"/>
            <w:bookmarkEnd w:id="0"/>
            <w:r>
              <w:rPr>
                <w:sz w:val="20"/>
                <w:lang w:val="ru-RU"/>
              </w:rPr>
              <w:t>5</w:t>
            </w:r>
            <w:r>
              <w:rPr>
                <w:sz w:val="20"/>
                <w:lang w:val="ru-RU"/>
              </w:rPr>
              <w:t>.</w:t>
            </w:r>
          </w:p>
        </w:tc>
        <w:tc>
          <w:tcPr>
            <w:tcW w:w="3401" w:type="dxa"/>
          </w:tcPr>
          <w:p w14:paraId="38C91553" w14:textId="77777777" w:rsidR="00F97AD4" w:rsidRDefault="00FE3380">
            <w:pPr>
              <w:pStyle w:val="TableParagraph"/>
              <w:spacing w:line="258" w:lineRule="exact"/>
              <w:ind w:left="35"/>
              <w:rPr>
                <w:sz w:val="24"/>
              </w:rPr>
            </w:pPr>
            <w:r>
              <w:rPr>
                <w:sz w:val="24"/>
              </w:rPr>
              <w:t>Сведения об участке</w:t>
            </w:r>
          </w:p>
        </w:tc>
        <w:tc>
          <w:tcPr>
            <w:tcW w:w="6379" w:type="dxa"/>
          </w:tcPr>
          <w:p w14:paraId="1543DA83" w14:textId="77777777" w:rsidR="00F97AD4" w:rsidRDefault="00FE3380">
            <w:pPr>
              <w:pStyle w:val="TableParagraph"/>
              <w:spacing w:line="251" w:lineRule="exact"/>
              <w:rPr>
                <w:bCs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sz w:val="24"/>
                <w:lang w:val="ru-RU"/>
              </w:rPr>
              <w:t xml:space="preserve">Кадастровые номера участков </w:t>
            </w:r>
            <w:r>
              <w:rPr>
                <w:bCs/>
                <w:sz w:val="24"/>
                <w:szCs w:val="24"/>
                <w:shd w:val="clear" w:color="auto" w:fill="FFFFFF"/>
                <w:lang w:val="ru-RU"/>
              </w:rPr>
              <w:t>18:30:000878:674 (в пределах данного земельного участка должно быть расположено проектируемое производственное здание), 18:30:000878:797</w:t>
            </w:r>
          </w:p>
          <w:p w14:paraId="67228065" w14:textId="77777777" w:rsidR="00F97AD4" w:rsidRDefault="00F97AD4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</w:p>
        </w:tc>
      </w:tr>
      <w:tr w:rsidR="00F97AD4" w14:paraId="398E3B3C" w14:textId="77777777">
        <w:trPr>
          <w:trHeight w:val="275"/>
        </w:trPr>
        <w:tc>
          <w:tcPr>
            <w:tcW w:w="569" w:type="dxa"/>
          </w:tcPr>
          <w:p w14:paraId="11DC55F5" w14:textId="77777777" w:rsidR="00F97AD4" w:rsidRDefault="00FE3380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6.</w:t>
            </w:r>
          </w:p>
        </w:tc>
        <w:tc>
          <w:tcPr>
            <w:tcW w:w="3401" w:type="dxa"/>
          </w:tcPr>
          <w:p w14:paraId="4CDA44E3" w14:textId="77777777" w:rsidR="00F97AD4" w:rsidRDefault="00FE3380">
            <w:pPr>
              <w:pStyle w:val="TableParagraph"/>
              <w:spacing w:line="256" w:lineRule="exact"/>
              <w:ind w:left="35"/>
              <w:rPr>
                <w:sz w:val="24"/>
              </w:rPr>
            </w:pPr>
            <w:r>
              <w:rPr>
                <w:sz w:val="24"/>
              </w:rPr>
              <w:t>Цель работы</w:t>
            </w:r>
          </w:p>
        </w:tc>
        <w:tc>
          <w:tcPr>
            <w:tcW w:w="6379" w:type="dxa"/>
          </w:tcPr>
          <w:p w14:paraId="6C918ABC" w14:textId="77777777" w:rsidR="00F97AD4" w:rsidRDefault="00FE3380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Проектирование</w:t>
            </w:r>
          </w:p>
          <w:p w14:paraId="26843912" w14:textId="77777777" w:rsidR="00F97AD4" w:rsidRDefault="00F97AD4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</w:p>
        </w:tc>
      </w:tr>
      <w:tr w:rsidR="00F97AD4" w:rsidRPr="00D13821" w14:paraId="3A4B957E" w14:textId="77777777">
        <w:trPr>
          <w:trHeight w:val="275"/>
        </w:trPr>
        <w:tc>
          <w:tcPr>
            <w:tcW w:w="569" w:type="dxa"/>
          </w:tcPr>
          <w:p w14:paraId="20834284" w14:textId="77777777" w:rsidR="00F97AD4" w:rsidRDefault="00FE3380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7.</w:t>
            </w:r>
          </w:p>
        </w:tc>
        <w:tc>
          <w:tcPr>
            <w:tcW w:w="3401" w:type="dxa"/>
          </w:tcPr>
          <w:p w14:paraId="669B93FF" w14:textId="77777777" w:rsidR="00F97AD4" w:rsidRDefault="00FE3380">
            <w:pPr>
              <w:pStyle w:val="TableParagraph"/>
              <w:spacing w:line="256" w:lineRule="exact"/>
              <w:ind w:left="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Назначение объекта</w:t>
            </w:r>
          </w:p>
        </w:tc>
        <w:tc>
          <w:tcPr>
            <w:tcW w:w="6379" w:type="dxa"/>
          </w:tcPr>
          <w:p w14:paraId="798999DD" w14:textId="77777777" w:rsidR="00F97AD4" w:rsidRDefault="00FE338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Промышленный технопарк: </w:t>
            </w:r>
          </w:p>
          <w:p w14:paraId="2EE0B9A2" w14:textId="77777777" w:rsidR="00F97AD4" w:rsidRDefault="00F97AD4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</w:p>
          <w:p w14:paraId="7E3E498C" w14:textId="77777777" w:rsidR="00F97AD4" w:rsidRDefault="00FE338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Производственное здание площадью </w:t>
            </w:r>
            <w:r>
              <w:rPr>
                <w:sz w:val="24"/>
                <w:lang w:val="ru-RU"/>
              </w:rPr>
              <w:t>общей площадью 17200 кв.м.</w:t>
            </w:r>
          </w:p>
          <w:p w14:paraId="36988DED" w14:textId="77777777" w:rsidR="00F97AD4" w:rsidRDefault="00FE338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(ориентировочно 1500 кв.м. – офисные помещения, 15 700 кв.м. - производственные)</w:t>
            </w:r>
          </w:p>
          <w:p w14:paraId="15897F90" w14:textId="77777777" w:rsidR="00F97AD4" w:rsidRDefault="00F97AD4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</w:p>
          <w:p w14:paraId="56EF6F35" w14:textId="77777777" w:rsidR="00F97AD4" w:rsidRDefault="00FE3380">
            <w:pPr>
              <w:pStyle w:val="TableParagraph"/>
              <w:spacing w:before="46" w:line="270" w:lineRule="atLeast"/>
              <w:ind w:right="7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Инженерные сети и системы в границах участков</w:t>
            </w:r>
            <w:r>
              <w:rPr>
                <w:sz w:val="24"/>
                <w:lang w:val="ru-RU"/>
              </w:rPr>
              <w:t xml:space="preserve"> проектирования для обеспечения жизнедеятельности основного производственного здания, а также планируемых к постройке в дальнейшем зданий на земельных участках, включая очистные сооружения (при необходимости) и трансформаторные подстанции;</w:t>
            </w:r>
          </w:p>
          <w:p w14:paraId="3A8A316D" w14:textId="77777777" w:rsidR="00F97AD4" w:rsidRDefault="00F97AD4">
            <w:pPr>
              <w:pStyle w:val="TableParagraph"/>
              <w:spacing w:before="46" w:line="270" w:lineRule="atLeast"/>
              <w:ind w:right="71"/>
              <w:jc w:val="both"/>
              <w:rPr>
                <w:sz w:val="24"/>
                <w:lang w:val="ru-RU"/>
              </w:rPr>
            </w:pPr>
          </w:p>
          <w:p w14:paraId="6296EF06" w14:textId="77777777" w:rsidR="00F97AD4" w:rsidRDefault="00FE3380">
            <w:pPr>
              <w:pStyle w:val="TableParagraph"/>
              <w:spacing w:before="46" w:line="270" w:lineRule="atLeast"/>
              <w:ind w:right="7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Модульная котел</w:t>
            </w:r>
            <w:r>
              <w:rPr>
                <w:sz w:val="24"/>
                <w:lang w:val="ru-RU"/>
              </w:rPr>
              <w:t>ьная для обеспечения жизнедеятельности основного производственного комплекса и планируемых к постройке зданий производственного назначения на земельных участках (общая площадь дополнительных производственных площадей ориентировочно 6800 кв.м., высота 8 м.)</w:t>
            </w:r>
            <w:r>
              <w:rPr>
                <w:sz w:val="24"/>
                <w:lang w:val="ru-RU"/>
              </w:rPr>
              <w:t>;</w:t>
            </w:r>
          </w:p>
          <w:p w14:paraId="535C9D82" w14:textId="77777777" w:rsidR="00F97AD4" w:rsidRDefault="00F97AD4">
            <w:pPr>
              <w:pStyle w:val="TableParagraph"/>
              <w:spacing w:before="46" w:line="270" w:lineRule="atLeast"/>
              <w:ind w:right="71"/>
              <w:jc w:val="both"/>
              <w:rPr>
                <w:sz w:val="24"/>
                <w:lang w:val="ru-RU"/>
              </w:rPr>
            </w:pPr>
          </w:p>
          <w:p w14:paraId="23136662" w14:textId="77777777" w:rsidR="00F97AD4" w:rsidRDefault="00FE338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Благоустройство территории: проезды, парковки, освещение, площадки ТБО, ограждения, озеленение</w:t>
            </w:r>
          </w:p>
        </w:tc>
      </w:tr>
      <w:tr w:rsidR="00F97AD4" w:rsidRPr="00D13821" w14:paraId="344394D3" w14:textId="77777777">
        <w:trPr>
          <w:trHeight w:val="275"/>
        </w:trPr>
        <w:tc>
          <w:tcPr>
            <w:tcW w:w="569" w:type="dxa"/>
          </w:tcPr>
          <w:p w14:paraId="00B2DF17" w14:textId="77777777" w:rsidR="00F97AD4" w:rsidRDefault="00FE3380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8.</w:t>
            </w:r>
          </w:p>
        </w:tc>
        <w:tc>
          <w:tcPr>
            <w:tcW w:w="3401" w:type="dxa"/>
          </w:tcPr>
          <w:p w14:paraId="69252070" w14:textId="77777777" w:rsidR="00F97AD4" w:rsidRDefault="00FE3380">
            <w:pPr>
              <w:pStyle w:val="TableParagraph"/>
              <w:spacing w:line="256" w:lineRule="exact"/>
              <w:ind w:left="35"/>
              <w:rPr>
                <w:sz w:val="24"/>
              </w:rPr>
            </w:pPr>
            <w:r>
              <w:rPr>
                <w:sz w:val="24"/>
              </w:rPr>
              <w:t>Мощность объекта</w:t>
            </w:r>
          </w:p>
        </w:tc>
        <w:tc>
          <w:tcPr>
            <w:tcW w:w="6379" w:type="dxa"/>
          </w:tcPr>
          <w:p w14:paraId="505A5389" w14:textId="77777777" w:rsidR="00F97AD4" w:rsidRDefault="00FE338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Площадь производственных площадей – 15 700 кв.м., 1500 кв.м. – офисные помещения.</w:t>
            </w:r>
          </w:p>
        </w:tc>
      </w:tr>
      <w:tr w:rsidR="00F97AD4" w:rsidRPr="00D13821" w14:paraId="6758972D" w14:textId="77777777">
        <w:trPr>
          <w:trHeight w:val="275"/>
        </w:trPr>
        <w:tc>
          <w:tcPr>
            <w:tcW w:w="569" w:type="dxa"/>
          </w:tcPr>
          <w:p w14:paraId="1FB12544" w14:textId="77777777" w:rsidR="00F97AD4" w:rsidRDefault="00FE3380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9.</w:t>
            </w:r>
          </w:p>
        </w:tc>
        <w:tc>
          <w:tcPr>
            <w:tcW w:w="3401" w:type="dxa"/>
          </w:tcPr>
          <w:p w14:paraId="69EF6789" w14:textId="77777777" w:rsidR="00F97AD4" w:rsidRDefault="00FE3380">
            <w:pPr>
              <w:pStyle w:val="TableParagraph"/>
              <w:spacing w:line="256" w:lineRule="exact"/>
              <w:ind w:left="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Источник финансирования</w:t>
            </w:r>
          </w:p>
        </w:tc>
        <w:tc>
          <w:tcPr>
            <w:tcW w:w="6379" w:type="dxa"/>
          </w:tcPr>
          <w:p w14:paraId="2063D7B3" w14:textId="77777777" w:rsidR="00F97AD4" w:rsidRDefault="00FE338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Собственные и/или заемные средства компании, компенсация затрат за счет бюджетных средств.</w:t>
            </w:r>
          </w:p>
          <w:p w14:paraId="3156BB34" w14:textId="77777777" w:rsidR="00F97AD4" w:rsidRDefault="00F97AD4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</w:p>
        </w:tc>
      </w:tr>
      <w:tr w:rsidR="00F97AD4" w:rsidRPr="00D13821" w14:paraId="7D5412D2" w14:textId="77777777">
        <w:trPr>
          <w:trHeight w:val="551"/>
        </w:trPr>
        <w:tc>
          <w:tcPr>
            <w:tcW w:w="569" w:type="dxa"/>
          </w:tcPr>
          <w:p w14:paraId="4CAC78A8" w14:textId="77777777" w:rsidR="00F97AD4" w:rsidRDefault="00FE338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</w:t>
            </w:r>
          </w:p>
        </w:tc>
        <w:tc>
          <w:tcPr>
            <w:tcW w:w="3401" w:type="dxa"/>
          </w:tcPr>
          <w:p w14:paraId="0F9DA0AC" w14:textId="77777777" w:rsidR="00F97AD4" w:rsidRDefault="00FE3380">
            <w:pPr>
              <w:pStyle w:val="TableParagraph"/>
              <w:spacing w:line="275" w:lineRule="exact"/>
              <w:ind w:left="35"/>
              <w:rPr>
                <w:sz w:val="24"/>
              </w:rPr>
            </w:pPr>
            <w:r>
              <w:rPr>
                <w:sz w:val="24"/>
                <w:lang w:val="ru-RU"/>
              </w:rPr>
              <w:t>Ср</w:t>
            </w:r>
            <w:r>
              <w:rPr>
                <w:sz w:val="24"/>
              </w:rPr>
              <w:t>ок выполнения работ</w:t>
            </w:r>
          </w:p>
        </w:tc>
        <w:tc>
          <w:tcPr>
            <w:tcW w:w="6379" w:type="dxa"/>
          </w:tcPr>
          <w:p w14:paraId="2D299F95" w14:textId="77777777" w:rsidR="00F97AD4" w:rsidRDefault="00FE3380">
            <w:pPr>
              <w:pStyle w:val="TableParagraph"/>
              <w:spacing w:before="3" w:line="274" w:lineRule="exact"/>
              <w:ind w:left="107" w:right="22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Срок стадии «П», стадии «Р» - согласно договора</w:t>
            </w:r>
          </w:p>
          <w:p w14:paraId="30DBDA57" w14:textId="77777777" w:rsidR="00F97AD4" w:rsidRDefault="00F97AD4">
            <w:pPr>
              <w:pStyle w:val="TableParagraph"/>
              <w:spacing w:before="3" w:line="274" w:lineRule="exact"/>
              <w:ind w:left="107" w:right="227"/>
              <w:rPr>
                <w:sz w:val="24"/>
                <w:lang w:val="ru-RU"/>
              </w:rPr>
            </w:pPr>
          </w:p>
        </w:tc>
      </w:tr>
      <w:tr w:rsidR="00F97AD4" w:rsidRPr="00D13821" w14:paraId="6423A6E4" w14:textId="77777777">
        <w:trPr>
          <w:trHeight w:val="554"/>
        </w:trPr>
        <w:tc>
          <w:tcPr>
            <w:tcW w:w="569" w:type="dxa"/>
          </w:tcPr>
          <w:p w14:paraId="1D62EC9D" w14:textId="77777777" w:rsidR="00F97AD4" w:rsidRDefault="00FE338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</w:t>
            </w:r>
          </w:p>
        </w:tc>
        <w:tc>
          <w:tcPr>
            <w:tcW w:w="3401" w:type="dxa"/>
          </w:tcPr>
          <w:p w14:paraId="771C1348" w14:textId="77777777" w:rsidR="00F97AD4" w:rsidRDefault="00FE3380">
            <w:pPr>
              <w:pStyle w:val="TableParagraph"/>
              <w:spacing w:before="2" w:line="276" w:lineRule="exact"/>
              <w:ind w:left="35" w:right="900"/>
              <w:rPr>
                <w:sz w:val="24"/>
              </w:rPr>
            </w:pPr>
            <w:r>
              <w:rPr>
                <w:sz w:val="24"/>
              </w:rPr>
              <w:t>Вид градостроительной деятельность</w:t>
            </w:r>
          </w:p>
        </w:tc>
        <w:tc>
          <w:tcPr>
            <w:tcW w:w="6379" w:type="dxa"/>
          </w:tcPr>
          <w:p w14:paraId="0B1C9F9B" w14:textId="77777777" w:rsidR="00F97AD4" w:rsidRDefault="00FE3380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Новое строительство объекта капитального строительства</w:t>
            </w:r>
          </w:p>
        </w:tc>
      </w:tr>
      <w:tr w:rsidR="00F97AD4" w14:paraId="251DBB70" w14:textId="77777777">
        <w:trPr>
          <w:trHeight w:val="275"/>
        </w:trPr>
        <w:tc>
          <w:tcPr>
            <w:tcW w:w="569" w:type="dxa"/>
          </w:tcPr>
          <w:p w14:paraId="46C671C3" w14:textId="77777777" w:rsidR="00F97AD4" w:rsidRDefault="00FE3380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12.</w:t>
            </w:r>
          </w:p>
        </w:tc>
        <w:tc>
          <w:tcPr>
            <w:tcW w:w="3401" w:type="dxa"/>
          </w:tcPr>
          <w:p w14:paraId="4607261F" w14:textId="77777777" w:rsidR="00F97AD4" w:rsidRDefault="00FE3380">
            <w:pPr>
              <w:pStyle w:val="TableParagraph"/>
              <w:spacing w:line="256" w:lineRule="exact"/>
              <w:ind w:left="35"/>
              <w:rPr>
                <w:sz w:val="24"/>
              </w:rPr>
            </w:pPr>
            <w:r>
              <w:rPr>
                <w:sz w:val="24"/>
              </w:rPr>
              <w:t>Стадийность проектирования</w:t>
            </w:r>
          </w:p>
        </w:tc>
        <w:tc>
          <w:tcPr>
            <w:tcW w:w="6379" w:type="dxa"/>
          </w:tcPr>
          <w:p w14:paraId="1B4E5CC3" w14:textId="77777777" w:rsidR="00F97AD4" w:rsidRDefault="00FE338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Проектная документация, Рабочая документация</w:t>
            </w:r>
          </w:p>
          <w:p w14:paraId="28497517" w14:textId="77777777" w:rsidR="00F97AD4" w:rsidRDefault="00F97AD4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</w:tr>
      <w:tr w:rsidR="00F97AD4" w:rsidRPr="00D13821" w14:paraId="44AEA8FB" w14:textId="77777777">
        <w:trPr>
          <w:trHeight w:val="551"/>
        </w:trPr>
        <w:tc>
          <w:tcPr>
            <w:tcW w:w="569" w:type="dxa"/>
          </w:tcPr>
          <w:p w14:paraId="00AC877E" w14:textId="77777777" w:rsidR="00F97AD4" w:rsidRDefault="00FE338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13.</w:t>
            </w:r>
          </w:p>
        </w:tc>
        <w:tc>
          <w:tcPr>
            <w:tcW w:w="3401" w:type="dxa"/>
          </w:tcPr>
          <w:p w14:paraId="75D68B0B" w14:textId="77777777" w:rsidR="00F97AD4" w:rsidRDefault="00FE3380">
            <w:pPr>
              <w:pStyle w:val="TableParagraph"/>
              <w:spacing w:line="276" w:lineRule="exact"/>
              <w:ind w:left="35" w:right="580"/>
              <w:rPr>
                <w:sz w:val="24"/>
              </w:rPr>
            </w:pPr>
            <w:r>
              <w:rPr>
                <w:sz w:val="24"/>
              </w:rPr>
              <w:t>Требования по вариантной проработке</w:t>
            </w:r>
          </w:p>
        </w:tc>
        <w:tc>
          <w:tcPr>
            <w:tcW w:w="6379" w:type="dxa"/>
          </w:tcPr>
          <w:p w14:paraId="42A10D86" w14:textId="77777777" w:rsidR="00F97AD4" w:rsidRDefault="00FE3380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Требуется в части:</w:t>
            </w:r>
          </w:p>
          <w:p w14:paraId="37909BAE" w14:textId="77777777" w:rsidR="00F97AD4" w:rsidRDefault="00FE3380">
            <w:pPr>
              <w:pStyle w:val="TableParagraph"/>
              <w:numPr>
                <w:ilvl w:val="0"/>
                <w:numId w:val="9"/>
              </w:numPr>
              <w:spacing w:line="273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обустройства фундамента, стен, кровли и</w:t>
            </w:r>
            <w:r>
              <w:rPr>
                <w:sz w:val="24"/>
                <w:lang w:val="ru-RU"/>
              </w:rPr>
              <w:t xml:space="preserve"> используемых строительных материалов;</w:t>
            </w:r>
          </w:p>
          <w:p w14:paraId="41B13F6C" w14:textId="77777777" w:rsidR="00F97AD4" w:rsidRDefault="00FE3380">
            <w:pPr>
              <w:pStyle w:val="TableParagraph"/>
              <w:numPr>
                <w:ilvl w:val="0"/>
                <w:numId w:val="9"/>
              </w:numPr>
              <w:spacing w:line="273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расположения здания и инженерной инфраструктуры на территории земельных участков с учетом минимизации затрат на строительство, вариантов размещения на земельном участке и смежном земельном участке с кадастровым номеро</w:t>
            </w:r>
            <w:r>
              <w:rPr>
                <w:sz w:val="24"/>
                <w:lang w:val="ru-RU"/>
              </w:rPr>
              <w:t>м 18:30:000878:797 (арендованном заказчиком) сетей коммуникаций и зданий, а также размещения на земельных участках транспортной инфраструктуры и мест для парковки грузовых (10 мест) и легковых автомобилей (200 мест).</w:t>
            </w:r>
          </w:p>
          <w:p w14:paraId="47DAEA93" w14:textId="77777777" w:rsidR="00F97AD4" w:rsidRDefault="00F97AD4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</w:p>
          <w:p w14:paraId="3465E929" w14:textId="77777777" w:rsidR="00F97AD4" w:rsidRDefault="00F97AD4">
            <w:pPr>
              <w:pStyle w:val="TableParagraph"/>
              <w:spacing w:line="273" w:lineRule="exact"/>
              <w:ind w:left="467"/>
              <w:rPr>
                <w:color w:val="FF0000"/>
                <w:sz w:val="24"/>
                <w:lang w:val="ru-RU"/>
              </w:rPr>
            </w:pPr>
          </w:p>
        </w:tc>
      </w:tr>
      <w:tr w:rsidR="00F97AD4" w:rsidRPr="00D13821" w14:paraId="45A2FFBC" w14:textId="77777777">
        <w:trPr>
          <w:trHeight w:val="549"/>
        </w:trPr>
        <w:tc>
          <w:tcPr>
            <w:tcW w:w="569" w:type="dxa"/>
          </w:tcPr>
          <w:p w14:paraId="7B956BEA" w14:textId="77777777" w:rsidR="00F97AD4" w:rsidRDefault="00FE338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 xml:space="preserve"> </w:t>
            </w:r>
          </w:p>
        </w:tc>
        <w:tc>
          <w:tcPr>
            <w:tcW w:w="3401" w:type="dxa"/>
          </w:tcPr>
          <w:p w14:paraId="2E59DBD5" w14:textId="77777777" w:rsidR="00F97AD4" w:rsidRDefault="00FE3380">
            <w:pPr>
              <w:pStyle w:val="TableParagraph"/>
              <w:spacing w:before="3" w:line="274" w:lineRule="exact"/>
              <w:ind w:left="35" w:right="1072"/>
              <w:rPr>
                <w:sz w:val="24"/>
              </w:rPr>
            </w:pPr>
            <w:r>
              <w:rPr>
                <w:sz w:val="24"/>
              </w:rPr>
              <w:t>Исходные данные для проектирования</w:t>
            </w:r>
          </w:p>
        </w:tc>
        <w:tc>
          <w:tcPr>
            <w:tcW w:w="6379" w:type="dxa"/>
          </w:tcPr>
          <w:p w14:paraId="48533C8A" w14:textId="77777777" w:rsidR="00F97AD4" w:rsidRDefault="00FE3380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ind w:left="24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Технические условия на подключение к сетям инженерно-технического обеспечения (будут предоставлены в период выполнения работ);</w:t>
            </w:r>
          </w:p>
          <w:p w14:paraId="3C4662E2" w14:textId="77777777" w:rsidR="00F97AD4" w:rsidRDefault="00FE3380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</w:tabs>
              <w:ind w:left="239" w:hanging="13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Правоустанавливающие документы на земельный участок;</w:t>
            </w:r>
          </w:p>
          <w:p w14:paraId="734C4F64" w14:textId="77777777" w:rsidR="00F97AD4" w:rsidRDefault="00FE3380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ind w:left="24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Градостроительный план земельного участка;</w:t>
            </w:r>
          </w:p>
          <w:p w14:paraId="518EA09E" w14:textId="77777777" w:rsidR="00F97AD4" w:rsidRDefault="00FE3380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ind w:left="24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Инженерно-геологические изыскани</w:t>
            </w:r>
            <w:r>
              <w:rPr>
                <w:sz w:val="24"/>
                <w:lang w:val="ru-RU"/>
              </w:rPr>
              <w:t xml:space="preserve">я, инженерно-геодезические изыскания, инженерно-экологические изыскания, инженерно-гидрометеорологические </w:t>
            </w:r>
            <w:commentRangeStart w:id="1"/>
            <w:r>
              <w:rPr>
                <w:sz w:val="24"/>
                <w:lang w:val="ru-RU"/>
              </w:rPr>
              <w:t>изыскания</w:t>
            </w:r>
            <w:commentRangeEnd w:id="1"/>
            <w:r>
              <w:commentReference w:id="1"/>
            </w:r>
            <w:r>
              <w:rPr>
                <w:sz w:val="24"/>
                <w:lang w:val="ru-RU"/>
              </w:rPr>
              <w:t xml:space="preserve">, </w:t>
            </w:r>
            <w:commentRangeStart w:id="2"/>
            <w:r>
              <w:rPr>
                <w:sz w:val="24"/>
                <w:lang w:val="ru-RU"/>
              </w:rPr>
              <w:t>таксацию (при необходимости)</w:t>
            </w:r>
            <w:commentRangeEnd w:id="2"/>
            <w:r>
              <w:commentReference w:id="2"/>
            </w:r>
            <w:r>
              <w:rPr>
                <w:sz w:val="24"/>
                <w:lang w:val="ru-RU"/>
              </w:rPr>
              <w:t>, .историко-культурные изыскания (при необходимости).</w:t>
            </w:r>
          </w:p>
          <w:p w14:paraId="6C69EA4C" w14:textId="77777777" w:rsidR="00F97AD4" w:rsidRDefault="00F97AD4">
            <w:pPr>
              <w:pStyle w:val="TableParagraph"/>
              <w:tabs>
                <w:tab w:val="left" w:pos="247"/>
              </w:tabs>
              <w:ind w:left="246"/>
              <w:rPr>
                <w:sz w:val="24"/>
                <w:lang w:val="ru-RU"/>
              </w:rPr>
            </w:pPr>
          </w:p>
          <w:p w14:paraId="364E5388" w14:textId="77777777" w:rsidR="00F97AD4" w:rsidRDefault="00FE3380">
            <w:pPr>
              <w:pStyle w:val="TableParagraph"/>
              <w:spacing w:before="3" w:line="274" w:lineRule="exact"/>
              <w:ind w:left="107" w:right="47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Исходные данные передаются после заключения договора.</w:t>
            </w:r>
          </w:p>
          <w:p w14:paraId="75E74DDD" w14:textId="77777777" w:rsidR="00F97AD4" w:rsidRDefault="00FE3380">
            <w:pPr>
              <w:pStyle w:val="TableParagraph"/>
              <w:spacing w:before="3" w:line="274" w:lineRule="exact"/>
              <w:ind w:left="107" w:right="47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Точки подключения к инженерным сетям (сети электроснабжения, сети связи, газопровод, водопровод, канализация), а также координаты автомобильной дороги до участков передаются Заказчиком Исполнителю в сос</w:t>
            </w:r>
            <w:r>
              <w:rPr>
                <w:sz w:val="24"/>
                <w:lang w:val="ru-RU"/>
              </w:rPr>
              <w:t xml:space="preserve">таве  проектной документации «Инженерная инфраструктура промышленного технопарка ООО «АйПиДжи Сарапул» (внеплощадочные сети и автодорога)» </w:t>
            </w:r>
          </w:p>
        </w:tc>
      </w:tr>
      <w:tr w:rsidR="00F97AD4" w:rsidRPr="00D13821" w14:paraId="2BD10D59" w14:textId="77777777">
        <w:trPr>
          <w:trHeight w:val="275"/>
        </w:trPr>
        <w:tc>
          <w:tcPr>
            <w:tcW w:w="569" w:type="dxa"/>
          </w:tcPr>
          <w:p w14:paraId="1939B13B" w14:textId="77777777" w:rsidR="00F97AD4" w:rsidRDefault="00FE338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15.</w:t>
            </w:r>
          </w:p>
        </w:tc>
        <w:tc>
          <w:tcPr>
            <w:tcW w:w="3401" w:type="dxa"/>
          </w:tcPr>
          <w:p w14:paraId="5550E76B" w14:textId="77777777" w:rsidR="00F97AD4" w:rsidRDefault="00FE3380">
            <w:pPr>
              <w:pStyle w:val="TableParagraph"/>
              <w:spacing w:line="256" w:lineRule="exact"/>
              <w:ind w:left="35"/>
              <w:rPr>
                <w:sz w:val="24"/>
              </w:rPr>
            </w:pPr>
            <w:r>
              <w:rPr>
                <w:sz w:val="24"/>
              </w:rPr>
              <w:t>Особые условия</w:t>
            </w:r>
          </w:p>
        </w:tc>
        <w:tc>
          <w:tcPr>
            <w:tcW w:w="6379" w:type="dxa"/>
          </w:tcPr>
          <w:p w14:paraId="1BCADC8C" w14:textId="77777777" w:rsidR="00F97AD4" w:rsidRDefault="00FE3380">
            <w:pPr>
              <w:pStyle w:val="TableParagraph"/>
              <w:numPr>
                <w:ilvl w:val="0"/>
                <w:numId w:val="11"/>
              </w:numPr>
              <w:spacing w:line="256" w:lineRule="exact"/>
              <w:rPr>
                <w:bCs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sz w:val="24"/>
                <w:lang w:val="ru-RU"/>
              </w:rPr>
              <w:t>В документации необходимо предусмотреть отдельно затраты на строительство по участкам с кадастро</w:t>
            </w:r>
            <w:r>
              <w:rPr>
                <w:sz w:val="24"/>
                <w:lang w:val="ru-RU"/>
              </w:rPr>
              <w:t xml:space="preserve">выми номерами </w:t>
            </w:r>
            <w:r>
              <w:rPr>
                <w:bCs/>
                <w:sz w:val="24"/>
                <w:szCs w:val="24"/>
                <w:shd w:val="clear" w:color="auto" w:fill="FFFFFF"/>
                <w:lang w:val="ru-RU"/>
              </w:rPr>
              <w:t xml:space="preserve">18:30:000878:674 и 18:30:000878:797. </w:t>
            </w:r>
          </w:p>
          <w:p w14:paraId="507BB72F" w14:textId="77777777" w:rsidR="00F97AD4" w:rsidRDefault="00FE3380">
            <w:pPr>
              <w:pStyle w:val="TableParagraph"/>
              <w:numPr>
                <w:ilvl w:val="0"/>
                <w:numId w:val="11"/>
              </w:numPr>
              <w:spacing w:line="256" w:lineRule="exact"/>
              <w:rPr>
                <w:bCs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sz w:val="24"/>
                <w:lang w:val="ru-RU"/>
              </w:rPr>
              <w:t>Земельные участки имеют уклон. Необходимо выполнить все необходимые расчеты и мероприятия, связанные с расчетом устойчивости склона и</w:t>
            </w:r>
            <w:commentRangeStart w:id="3"/>
            <w:r>
              <w:rPr>
                <w:sz w:val="24"/>
                <w:lang w:val="ru-RU"/>
              </w:rPr>
              <w:t xml:space="preserve">/или </w:t>
            </w:r>
            <w:commentRangeEnd w:id="3"/>
            <w:r>
              <w:commentReference w:id="3"/>
            </w:r>
            <w:r>
              <w:rPr>
                <w:sz w:val="24"/>
                <w:lang w:val="ru-RU"/>
              </w:rPr>
              <w:t xml:space="preserve">иных необходимых расчетов и требуемых мероприятий.  </w:t>
            </w:r>
          </w:p>
          <w:p w14:paraId="73E1784D" w14:textId="77777777" w:rsidR="00F97AD4" w:rsidRDefault="00F97AD4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</w:p>
        </w:tc>
      </w:tr>
      <w:tr w:rsidR="00F97AD4" w:rsidRPr="00D13821" w14:paraId="6F93C00E" w14:textId="77777777">
        <w:trPr>
          <w:trHeight w:val="1514"/>
        </w:trPr>
        <w:tc>
          <w:tcPr>
            <w:tcW w:w="569" w:type="dxa"/>
            <w:vMerge w:val="restart"/>
          </w:tcPr>
          <w:p w14:paraId="0DF9CE0D" w14:textId="77777777" w:rsidR="00F97AD4" w:rsidRDefault="00FE338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16.</w:t>
            </w:r>
          </w:p>
        </w:tc>
        <w:tc>
          <w:tcPr>
            <w:tcW w:w="3401" w:type="dxa"/>
            <w:tcBorders>
              <w:bottom w:val="none" w:sz="4" w:space="0" w:color="000000"/>
            </w:tcBorders>
          </w:tcPr>
          <w:p w14:paraId="43627D79" w14:textId="77777777" w:rsidR="00F97AD4" w:rsidRDefault="00FE3380">
            <w:pPr>
              <w:pStyle w:val="TableParagraph"/>
              <w:ind w:left="105" w:right="13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Перечень объектов проектирования</w:t>
            </w:r>
          </w:p>
        </w:tc>
        <w:tc>
          <w:tcPr>
            <w:tcW w:w="6379" w:type="dxa"/>
            <w:tcBorders>
              <w:bottom w:val="none" w:sz="4" w:space="0" w:color="000000"/>
            </w:tcBorders>
          </w:tcPr>
          <w:p w14:paraId="34746000" w14:textId="77777777" w:rsidR="00F97AD4" w:rsidRDefault="00FE3380">
            <w:pPr>
              <w:pStyle w:val="TableParagraph"/>
              <w:ind w:right="1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Проектную документацию стадии «П» выполнить в объеме в соответствии с постановлением Правительства Российской Федерации от 16 февраля 2008 </w:t>
            </w:r>
            <w:r>
              <w:rPr>
                <w:spacing w:val="6"/>
                <w:sz w:val="24"/>
                <w:lang w:val="ru-RU"/>
              </w:rPr>
              <w:t xml:space="preserve">года </w:t>
            </w:r>
            <w:r>
              <w:rPr>
                <w:sz w:val="24"/>
                <w:lang w:val="ru-RU"/>
              </w:rPr>
              <w:t xml:space="preserve">№ 87 </w:t>
            </w:r>
            <w:r>
              <w:rPr>
                <w:spacing w:val="-3"/>
                <w:sz w:val="24"/>
                <w:lang w:val="ru-RU"/>
              </w:rPr>
              <w:t xml:space="preserve">«О </w:t>
            </w:r>
            <w:r>
              <w:rPr>
                <w:sz w:val="24"/>
                <w:lang w:val="ru-RU"/>
              </w:rPr>
              <w:t>составе разделов проектной документации и требованиях к их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содержанию».</w:t>
            </w:r>
          </w:p>
        </w:tc>
      </w:tr>
      <w:tr w:rsidR="00F97AD4" w:rsidRPr="00D13821" w14:paraId="0A80C5BF" w14:textId="77777777">
        <w:trPr>
          <w:trHeight w:val="818"/>
        </w:trPr>
        <w:tc>
          <w:tcPr>
            <w:tcW w:w="569" w:type="dxa"/>
            <w:vMerge/>
            <w:tcBorders>
              <w:top w:val="none" w:sz="4" w:space="0" w:color="000000"/>
            </w:tcBorders>
          </w:tcPr>
          <w:p w14:paraId="123BD40C" w14:textId="77777777" w:rsidR="00F97AD4" w:rsidRDefault="00F97AD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1" w:type="dxa"/>
            <w:tcBorders>
              <w:top w:val="none" w:sz="4" w:space="0" w:color="000000"/>
              <w:bottom w:val="none" w:sz="4" w:space="0" w:color="000000"/>
            </w:tcBorders>
          </w:tcPr>
          <w:p w14:paraId="1C4286AF" w14:textId="77777777" w:rsidR="00F97AD4" w:rsidRDefault="00F97AD4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6379" w:type="dxa"/>
            <w:tcBorders>
              <w:top w:val="none" w:sz="4" w:space="0" w:color="000000"/>
              <w:bottom w:val="none" w:sz="4" w:space="0" w:color="000000"/>
            </w:tcBorders>
          </w:tcPr>
          <w:p w14:paraId="3F35B580" w14:textId="77777777" w:rsidR="00F97AD4" w:rsidRDefault="00FE3380">
            <w:pPr>
              <w:pStyle w:val="TableParagraph"/>
              <w:spacing w:before="124"/>
              <w:ind w:left="14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Раздел «Смета на строительство объекта капитального строительства» разработать на стадии «П».</w:t>
            </w:r>
          </w:p>
        </w:tc>
      </w:tr>
      <w:tr w:rsidR="00F97AD4" w:rsidRPr="00D13821" w14:paraId="0C518915" w14:textId="77777777">
        <w:trPr>
          <w:trHeight w:val="1370"/>
        </w:trPr>
        <w:tc>
          <w:tcPr>
            <w:tcW w:w="569" w:type="dxa"/>
            <w:vMerge/>
            <w:tcBorders>
              <w:top w:val="none" w:sz="4" w:space="0" w:color="000000"/>
            </w:tcBorders>
          </w:tcPr>
          <w:p w14:paraId="092EE67D" w14:textId="77777777" w:rsidR="00F97AD4" w:rsidRDefault="00F97AD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1" w:type="dxa"/>
            <w:tcBorders>
              <w:top w:val="none" w:sz="4" w:space="0" w:color="000000"/>
              <w:bottom w:val="none" w:sz="4" w:space="0" w:color="000000"/>
            </w:tcBorders>
          </w:tcPr>
          <w:p w14:paraId="674D026E" w14:textId="77777777" w:rsidR="00F97AD4" w:rsidRDefault="00F97AD4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6379" w:type="dxa"/>
            <w:tcBorders>
              <w:top w:val="none" w:sz="4" w:space="0" w:color="000000"/>
              <w:bottom w:val="none" w:sz="4" w:space="0" w:color="000000"/>
            </w:tcBorders>
          </w:tcPr>
          <w:p w14:paraId="10631892" w14:textId="77777777" w:rsidR="00F97AD4" w:rsidRDefault="00FE3380">
            <w:pPr>
              <w:pStyle w:val="TableParagraph"/>
              <w:numPr>
                <w:ilvl w:val="0"/>
                <w:numId w:val="10"/>
              </w:numPr>
              <w:tabs>
                <w:tab w:val="left" w:pos="3023"/>
                <w:tab w:val="left" w:pos="5152"/>
              </w:tabs>
              <w:spacing w:before="124"/>
              <w:ind w:right="7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Основной производственный комплекс:</w:t>
            </w:r>
          </w:p>
          <w:p w14:paraId="44B24E03" w14:textId="77777777" w:rsidR="00F97AD4" w:rsidRDefault="00FE3380">
            <w:pPr>
              <w:pStyle w:val="TableParagraph"/>
              <w:tabs>
                <w:tab w:val="left" w:pos="3023"/>
                <w:tab w:val="left" w:pos="5152"/>
              </w:tabs>
              <w:spacing w:before="124"/>
              <w:ind w:right="7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Запроектировать здание размерами 216</w:t>
            </w:r>
            <w:r>
              <w:rPr>
                <w:sz w:val="24"/>
              </w:rPr>
              <w:t>x</w:t>
            </w:r>
            <w:r>
              <w:rPr>
                <w:sz w:val="24"/>
                <w:lang w:val="ru-RU"/>
              </w:rPr>
              <w:t>72 для размещения резидентов создаваемого промышленного технопарка</w:t>
            </w:r>
            <w:r>
              <w:rPr>
                <w:sz w:val="24"/>
                <w:lang w:val="ru-RU"/>
              </w:rPr>
              <w:t xml:space="preserve"> (предоставление помещений здания в аренду). </w:t>
            </w:r>
          </w:p>
          <w:p w14:paraId="0767B30B" w14:textId="77777777" w:rsidR="00F97AD4" w:rsidRDefault="00FE3380">
            <w:pPr>
              <w:pStyle w:val="TableParagraph"/>
              <w:tabs>
                <w:tab w:val="left" w:pos="3023"/>
                <w:tab w:val="left" w:pos="5152"/>
              </w:tabs>
              <w:spacing w:before="124"/>
              <w:ind w:right="7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Площади для размещения резидентов промышленного технопарка:</w:t>
            </w:r>
          </w:p>
          <w:p w14:paraId="304C5A54" w14:textId="77777777" w:rsidR="00F97AD4" w:rsidRDefault="00FE3380">
            <w:pPr>
              <w:pStyle w:val="TableParagraph"/>
              <w:tabs>
                <w:tab w:val="left" w:pos="3023"/>
                <w:tab w:val="left" w:pos="5152"/>
              </w:tabs>
              <w:spacing w:before="124"/>
              <w:ind w:right="7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Резидент 1 – 5000 кв.м. (обособлено от других резидентов) Технологические требования прилагаются</w:t>
            </w:r>
            <w:r>
              <w:rPr>
                <w:sz w:val="24"/>
                <w:lang w:val="ru-RU"/>
              </w:rPr>
              <w:t xml:space="preserve"> (Технология производства, план расстановки оборудования прилагаются)</w:t>
            </w:r>
          </w:p>
          <w:p w14:paraId="7C321E3B" w14:textId="77777777" w:rsidR="00F97AD4" w:rsidRDefault="00FE3380">
            <w:pPr>
              <w:pStyle w:val="TableParagraph"/>
              <w:tabs>
                <w:tab w:val="left" w:pos="3023"/>
                <w:tab w:val="left" w:pos="5152"/>
              </w:tabs>
              <w:spacing w:before="124"/>
              <w:ind w:right="7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Высота помещения – 12 м.</w:t>
            </w:r>
          </w:p>
          <w:p w14:paraId="29BEB5D8" w14:textId="77777777" w:rsidR="00F97AD4" w:rsidRDefault="00F97AD4">
            <w:pPr>
              <w:pStyle w:val="TableParagraph"/>
              <w:tabs>
                <w:tab w:val="left" w:pos="3023"/>
                <w:tab w:val="left" w:pos="5152"/>
              </w:tabs>
              <w:spacing w:before="124"/>
              <w:ind w:right="79"/>
              <w:jc w:val="both"/>
              <w:rPr>
                <w:sz w:val="24"/>
                <w:lang w:val="ru-RU"/>
              </w:rPr>
            </w:pPr>
          </w:p>
          <w:p w14:paraId="1452F56A" w14:textId="77777777" w:rsidR="00F97AD4" w:rsidRDefault="00FE3380">
            <w:pPr>
              <w:pStyle w:val="TableParagraph"/>
              <w:tabs>
                <w:tab w:val="left" w:pos="3023"/>
                <w:tab w:val="left" w:pos="5152"/>
              </w:tabs>
              <w:spacing w:before="124"/>
              <w:ind w:right="7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Резидент 2 – 1200 кв.м. (обособлено от других резидентов) </w:t>
            </w:r>
            <w:r>
              <w:rPr>
                <w:sz w:val="24"/>
                <w:lang w:val="ru-RU"/>
              </w:rPr>
              <w:t xml:space="preserve">Технологические требования прилагаются (Технология </w:t>
            </w:r>
            <w:r>
              <w:rPr>
                <w:sz w:val="24"/>
                <w:lang w:val="ru-RU"/>
              </w:rPr>
              <w:lastRenderedPageBreak/>
              <w:t xml:space="preserve">производства, план расстановки оборудования прилагаются) </w:t>
            </w:r>
          </w:p>
          <w:p w14:paraId="4D9DA418" w14:textId="77777777" w:rsidR="00F97AD4" w:rsidRDefault="00FE3380">
            <w:pPr>
              <w:pStyle w:val="TableParagraph"/>
              <w:tabs>
                <w:tab w:val="left" w:pos="3023"/>
                <w:tab w:val="left" w:pos="5152"/>
              </w:tabs>
              <w:spacing w:before="124"/>
              <w:ind w:right="7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Высота помещения – 8 м.</w:t>
            </w:r>
          </w:p>
          <w:p w14:paraId="33AD1C96" w14:textId="77777777" w:rsidR="00F97AD4" w:rsidRDefault="00FE3380">
            <w:pPr>
              <w:pStyle w:val="TableParagraph"/>
              <w:tabs>
                <w:tab w:val="left" w:pos="3023"/>
                <w:tab w:val="left" w:pos="5152"/>
              </w:tabs>
              <w:spacing w:before="124"/>
              <w:ind w:right="7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Оставшиеся площади – для размещения других резидентов промышленного технопарка (Технологию производства использовать аналог</w:t>
            </w:r>
            <w:r>
              <w:rPr>
                <w:sz w:val="24"/>
                <w:lang w:val="ru-RU"/>
              </w:rPr>
              <w:t>ично Резиденту 1, 2).</w:t>
            </w:r>
          </w:p>
          <w:p w14:paraId="132E879A" w14:textId="77777777" w:rsidR="00F97AD4" w:rsidRDefault="00FE3380">
            <w:pPr>
              <w:pStyle w:val="TableParagraph"/>
              <w:tabs>
                <w:tab w:val="left" w:pos="3023"/>
                <w:tab w:val="left" w:pos="5152"/>
              </w:tabs>
              <w:spacing w:before="124"/>
              <w:ind w:right="7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Офисные помещения – 1500 кв.м.</w:t>
            </w:r>
          </w:p>
          <w:p w14:paraId="7B14E201" w14:textId="77777777" w:rsidR="00F97AD4" w:rsidRDefault="00FE3380">
            <w:pPr>
              <w:pStyle w:val="TableParagraph"/>
              <w:tabs>
                <w:tab w:val="left" w:pos="3023"/>
                <w:tab w:val="left" w:pos="5152"/>
              </w:tabs>
              <w:spacing w:before="124"/>
              <w:ind w:right="7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Производственные помещения для резидентов должны быть отделены друг от друга, учет потребленных коммунальных услуг должен вестись раздельно в отношении каждого из резидентов технопарка (некоммерческий уч</w:t>
            </w:r>
            <w:r>
              <w:rPr>
                <w:sz w:val="24"/>
                <w:lang w:val="ru-RU"/>
              </w:rPr>
              <w:t>ет).</w:t>
            </w:r>
          </w:p>
          <w:p w14:paraId="6B2F3001" w14:textId="77777777" w:rsidR="00F97AD4" w:rsidRDefault="00F97AD4">
            <w:pPr>
              <w:pStyle w:val="TableParagraph"/>
              <w:tabs>
                <w:tab w:val="left" w:pos="3023"/>
                <w:tab w:val="left" w:pos="5152"/>
              </w:tabs>
              <w:spacing w:before="124"/>
              <w:ind w:right="79"/>
              <w:jc w:val="both"/>
              <w:rPr>
                <w:sz w:val="24"/>
                <w:u w:val="single"/>
                <w:lang w:val="ru-RU"/>
              </w:rPr>
            </w:pPr>
          </w:p>
        </w:tc>
      </w:tr>
      <w:tr w:rsidR="00F97AD4" w14:paraId="75BEA173" w14:textId="77777777">
        <w:trPr>
          <w:trHeight w:val="1292"/>
        </w:trPr>
        <w:tc>
          <w:tcPr>
            <w:tcW w:w="569" w:type="dxa"/>
            <w:vMerge/>
            <w:tcBorders>
              <w:top w:val="none" w:sz="4" w:space="0" w:color="000000"/>
            </w:tcBorders>
          </w:tcPr>
          <w:p w14:paraId="2F04A1B4" w14:textId="77777777" w:rsidR="00F97AD4" w:rsidRDefault="00F97AD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1" w:type="dxa"/>
            <w:tcBorders>
              <w:top w:val="none" w:sz="4" w:space="0" w:color="000000"/>
              <w:bottom w:val="none" w:sz="4" w:space="0" w:color="000000"/>
            </w:tcBorders>
          </w:tcPr>
          <w:p w14:paraId="5FBC3D45" w14:textId="77777777" w:rsidR="00F97AD4" w:rsidRDefault="00F97AD4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6379" w:type="dxa"/>
            <w:tcBorders>
              <w:top w:val="none" w:sz="4" w:space="0" w:color="000000"/>
              <w:bottom w:val="none" w:sz="4" w:space="0" w:color="000000"/>
            </w:tcBorders>
          </w:tcPr>
          <w:p w14:paraId="538779D3" w14:textId="77777777" w:rsidR="00F97AD4" w:rsidRDefault="00FE3380">
            <w:pPr>
              <w:ind w:left="15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Цели использования помещений, используемых Резидентом 1 (5000 кв.м.):</w:t>
            </w:r>
          </w:p>
          <w:p w14:paraId="0F5973DD" w14:textId="77777777" w:rsidR="00F97AD4" w:rsidRDefault="00FE3380">
            <w:pPr>
              <w:ind w:left="15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Производство трубчатых электрических нагревателей</w:t>
            </w:r>
          </w:p>
        </w:tc>
      </w:tr>
      <w:tr w:rsidR="00F97AD4" w14:paraId="0FB3E57C" w14:textId="77777777">
        <w:trPr>
          <w:trHeight w:val="58"/>
        </w:trPr>
        <w:tc>
          <w:tcPr>
            <w:tcW w:w="569" w:type="dxa"/>
            <w:vMerge/>
            <w:tcBorders>
              <w:top w:val="none" w:sz="4" w:space="0" w:color="000000"/>
            </w:tcBorders>
          </w:tcPr>
          <w:p w14:paraId="2D44B383" w14:textId="77777777" w:rsidR="00F97AD4" w:rsidRDefault="00F97AD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1" w:type="dxa"/>
            <w:tcBorders>
              <w:top w:val="none" w:sz="4" w:space="0" w:color="000000"/>
              <w:bottom w:val="none" w:sz="4" w:space="0" w:color="000000"/>
            </w:tcBorders>
          </w:tcPr>
          <w:p w14:paraId="3FA77072" w14:textId="77777777" w:rsidR="00F97AD4" w:rsidRDefault="00F97AD4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6379" w:type="dxa"/>
            <w:tcBorders>
              <w:top w:val="none" w:sz="4" w:space="0" w:color="000000"/>
              <w:bottom w:val="none" w:sz="4" w:space="0" w:color="000000"/>
            </w:tcBorders>
          </w:tcPr>
          <w:p w14:paraId="1591A6AD" w14:textId="77777777" w:rsidR="00F97AD4" w:rsidRDefault="00F97AD4">
            <w:pPr>
              <w:pStyle w:val="TableParagraph"/>
              <w:spacing w:before="46" w:line="270" w:lineRule="atLeast"/>
              <w:ind w:left="158" w:right="71"/>
              <w:jc w:val="both"/>
              <w:rPr>
                <w:sz w:val="24"/>
                <w:lang w:val="ru-RU"/>
              </w:rPr>
            </w:pPr>
          </w:p>
        </w:tc>
      </w:tr>
      <w:tr w:rsidR="00F97AD4" w:rsidRPr="00D13821" w14:paraId="1270B69B" w14:textId="77777777">
        <w:trPr>
          <w:trHeight w:val="1154"/>
        </w:trPr>
        <w:tc>
          <w:tcPr>
            <w:tcW w:w="569" w:type="dxa"/>
            <w:vMerge/>
            <w:tcBorders>
              <w:top w:val="none" w:sz="4" w:space="0" w:color="000000"/>
            </w:tcBorders>
          </w:tcPr>
          <w:p w14:paraId="03778717" w14:textId="77777777" w:rsidR="00F97AD4" w:rsidRDefault="00F97AD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1" w:type="dxa"/>
            <w:tcBorders>
              <w:top w:val="none" w:sz="4" w:space="0" w:color="000000"/>
            </w:tcBorders>
          </w:tcPr>
          <w:p w14:paraId="1B8623F2" w14:textId="77777777" w:rsidR="00F97AD4" w:rsidRDefault="00F97AD4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6379" w:type="dxa"/>
            <w:tcBorders>
              <w:top w:val="none" w:sz="4" w:space="0" w:color="000000"/>
            </w:tcBorders>
          </w:tcPr>
          <w:p w14:paraId="041DC34C" w14:textId="77777777" w:rsidR="00F97AD4" w:rsidRDefault="00FE3380">
            <w:pPr>
              <w:pStyle w:val="TableParagraph"/>
              <w:spacing w:before="46" w:line="270" w:lineRule="atLeast"/>
              <w:ind w:left="161" w:right="7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Цели использования помещений, используемых Резидентом 2 (1200 кв.м.): </w:t>
            </w:r>
          </w:p>
          <w:p w14:paraId="04D9FFEC" w14:textId="77777777" w:rsidR="00F97AD4" w:rsidRDefault="00FE3380">
            <w:pPr>
              <w:pStyle w:val="TableParagraph"/>
              <w:spacing w:before="46" w:line="270" w:lineRule="atLeast"/>
              <w:ind w:left="141" w:right="7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Изготовления деталей из стальной нержавеющей трубы и шестигранного латунного прутка.</w:t>
            </w:r>
          </w:p>
          <w:p w14:paraId="3A3BB4E3" w14:textId="77777777" w:rsidR="00F97AD4" w:rsidRDefault="00F97AD4">
            <w:pPr>
              <w:pStyle w:val="TableParagraph"/>
              <w:spacing w:before="46" w:line="270" w:lineRule="atLeast"/>
              <w:ind w:left="141" w:right="71"/>
              <w:jc w:val="both"/>
              <w:rPr>
                <w:sz w:val="24"/>
                <w:lang w:val="ru-RU"/>
              </w:rPr>
            </w:pPr>
          </w:p>
          <w:p w14:paraId="1F972C21" w14:textId="77777777" w:rsidR="00F97AD4" w:rsidRDefault="00FE3380">
            <w:pPr>
              <w:pStyle w:val="TableParagraph"/>
              <w:spacing w:before="46" w:line="270" w:lineRule="atLeast"/>
              <w:ind w:left="141" w:right="7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Цели использования помещений, используемых Резидентами  (оставшиеся): </w:t>
            </w:r>
          </w:p>
          <w:p w14:paraId="0584A24B" w14:textId="77777777" w:rsidR="00F97AD4" w:rsidRDefault="00FE3380">
            <w:pPr>
              <w:pStyle w:val="TableParagraph"/>
              <w:spacing w:before="46" w:line="270" w:lineRule="atLeast"/>
              <w:ind w:left="141" w:right="7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Производство тепловой техники, оборудования и комплектующих.</w:t>
            </w:r>
          </w:p>
          <w:p w14:paraId="4C52C27B" w14:textId="77777777" w:rsidR="00F97AD4" w:rsidRDefault="00F97AD4">
            <w:pPr>
              <w:pStyle w:val="TableParagraph"/>
              <w:spacing w:before="46" w:line="270" w:lineRule="atLeast"/>
              <w:ind w:right="71"/>
              <w:jc w:val="both"/>
              <w:rPr>
                <w:sz w:val="24"/>
                <w:lang w:val="ru-RU"/>
              </w:rPr>
            </w:pPr>
          </w:p>
          <w:p w14:paraId="1DFBBB1B" w14:textId="77777777" w:rsidR="00F97AD4" w:rsidRDefault="00FE3380">
            <w:pPr>
              <w:pStyle w:val="TableParagraph"/>
              <w:spacing w:before="46" w:line="270" w:lineRule="atLeast"/>
              <w:ind w:right="7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Цели использования офисных помещений</w:t>
            </w:r>
            <w:r>
              <w:rPr>
                <w:sz w:val="24"/>
                <w:lang w:val="ru-RU"/>
              </w:rPr>
              <w:t xml:space="preserve"> - размещение офисных работников, размещение столовой (100 посадочных мест, раздача, полный цикл приготовления), размещение конгрессно – выставочного зала площадью не менее 100-150 кв.м., оснащенного аудио и видео оборудованием).</w:t>
            </w:r>
          </w:p>
          <w:p w14:paraId="5D45CD27" w14:textId="77777777" w:rsidR="00F97AD4" w:rsidRDefault="00F97AD4">
            <w:pPr>
              <w:pStyle w:val="TableParagraph"/>
              <w:spacing w:before="46" w:line="270" w:lineRule="atLeast"/>
              <w:ind w:left="141" w:right="71"/>
              <w:jc w:val="both"/>
              <w:rPr>
                <w:sz w:val="24"/>
                <w:lang w:val="ru-RU"/>
              </w:rPr>
            </w:pPr>
          </w:p>
          <w:p w14:paraId="59DC42E8" w14:textId="77777777" w:rsidR="00F97AD4" w:rsidRDefault="00FE3380">
            <w:pPr>
              <w:pStyle w:val="TableParagraph"/>
              <w:spacing w:before="46" w:line="270" w:lineRule="atLeast"/>
              <w:ind w:left="141" w:right="7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Нагрузку на пол по первом</w:t>
            </w:r>
            <w:r>
              <w:rPr>
                <w:sz w:val="24"/>
                <w:lang w:val="ru-RU"/>
              </w:rPr>
              <w:t>у этажу здания определить исходя из давления 5 тонн на кв.м.</w:t>
            </w:r>
          </w:p>
          <w:p w14:paraId="71FFB424" w14:textId="77777777" w:rsidR="00F97AD4" w:rsidRDefault="00F97AD4">
            <w:pPr>
              <w:pStyle w:val="TableParagraph"/>
              <w:spacing w:before="46" w:line="270" w:lineRule="atLeast"/>
              <w:ind w:left="141" w:right="71"/>
              <w:jc w:val="both"/>
              <w:rPr>
                <w:sz w:val="24"/>
                <w:lang w:val="ru-RU"/>
              </w:rPr>
            </w:pPr>
          </w:p>
          <w:p w14:paraId="79AEBE90" w14:textId="77777777" w:rsidR="00F97AD4" w:rsidRDefault="00FE3380">
            <w:pPr>
              <w:pStyle w:val="TableParagraph"/>
              <w:numPr>
                <w:ilvl w:val="0"/>
                <w:numId w:val="10"/>
              </w:numPr>
              <w:spacing w:before="46" w:line="270" w:lineRule="atLeast"/>
              <w:ind w:right="7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Модульная котельная для обеспечения жизнедеятельности основного производственного комплекса и планируемых к постройке зданий на земельных участках;</w:t>
            </w:r>
          </w:p>
          <w:p w14:paraId="3FD19352" w14:textId="77777777" w:rsidR="00F97AD4" w:rsidRDefault="00FE3380">
            <w:pPr>
              <w:pStyle w:val="TableParagraph"/>
              <w:numPr>
                <w:ilvl w:val="0"/>
                <w:numId w:val="10"/>
              </w:numPr>
              <w:spacing w:before="46" w:line="270" w:lineRule="atLeast"/>
              <w:ind w:right="7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Модульный контрольно-пропускной пункт;</w:t>
            </w:r>
          </w:p>
          <w:p w14:paraId="660D981D" w14:textId="77777777" w:rsidR="00F97AD4" w:rsidRDefault="00FE3380">
            <w:pPr>
              <w:pStyle w:val="TableParagraph"/>
              <w:numPr>
                <w:ilvl w:val="0"/>
                <w:numId w:val="10"/>
              </w:numPr>
              <w:spacing w:before="46" w:line="270" w:lineRule="atLeast"/>
              <w:ind w:right="7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Инженер</w:t>
            </w:r>
            <w:r>
              <w:rPr>
                <w:sz w:val="24"/>
                <w:lang w:val="ru-RU"/>
              </w:rPr>
              <w:t>ные сети и системы в границах участков проектирования для обеспечения жизнедеятельности основного производственного комплекса и планируемых к постройке зданий на земельных участках;</w:t>
            </w:r>
          </w:p>
          <w:p w14:paraId="32917CE2" w14:textId="77777777" w:rsidR="00F97AD4" w:rsidRDefault="00FE3380">
            <w:pPr>
              <w:pStyle w:val="TableParagraph"/>
              <w:numPr>
                <w:ilvl w:val="0"/>
                <w:numId w:val="10"/>
              </w:numPr>
              <w:spacing w:before="46" w:line="270" w:lineRule="atLeast"/>
              <w:ind w:right="7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Благоустройство территории: проезды, парковки, </w:t>
            </w:r>
            <w:r>
              <w:rPr>
                <w:sz w:val="24"/>
                <w:lang w:val="ru-RU"/>
              </w:rPr>
              <w:lastRenderedPageBreak/>
              <w:t>площадки ТБО, ограждения, о</w:t>
            </w:r>
            <w:r>
              <w:rPr>
                <w:sz w:val="24"/>
                <w:lang w:val="ru-RU"/>
              </w:rPr>
              <w:t>зеленение</w:t>
            </w:r>
          </w:p>
        </w:tc>
      </w:tr>
      <w:tr w:rsidR="00F97AD4" w:rsidRPr="00D13821" w14:paraId="5BD15F4A" w14:textId="77777777">
        <w:trPr>
          <w:trHeight w:val="1411"/>
        </w:trPr>
        <w:tc>
          <w:tcPr>
            <w:tcW w:w="569" w:type="dxa"/>
          </w:tcPr>
          <w:p w14:paraId="091A1D3F" w14:textId="77777777" w:rsidR="00F97AD4" w:rsidRDefault="00F97AD4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401" w:type="dxa"/>
          </w:tcPr>
          <w:p w14:paraId="49E0B18F" w14:textId="77777777" w:rsidR="00F97AD4" w:rsidRDefault="00FE3380">
            <w:pPr>
              <w:pStyle w:val="TableParagraph"/>
              <w:spacing w:line="269" w:lineRule="exact"/>
              <w:ind w:left="10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Требования к </w:t>
            </w:r>
          </w:p>
          <w:p w14:paraId="4C089337" w14:textId="77777777" w:rsidR="00F97AD4" w:rsidRDefault="00FE3380">
            <w:pPr>
              <w:pStyle w:val="TableParagraph"/>
              <w:ind w:left="105" w:right="1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архитектурно-планировочным решениям</w:t>
            </w:r>
          </w:p>
        </w:tc>
        <w:tc>
          <w:tcPr>
            <w:tcW w:w="6379" w:type="dxa"/>
          </w:tcPr>
          <w:p w14:paraId="00047DC6" w14:textId="77777777" w:rsidR="00F97AD4" w:rsidRDefault="00FE3380">
            <w:pPr>
              <w:pStyle w:val="TableParagraph"/>
              <w:spacing w:line="232" w:lineRule="auto"/>
              <w:ind w:right="6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соответствии с требованиями действующих норм, действующих в РФ стандартов, норм и правил (СНиП, СаНПиН, ГОСТ и т.д.).</w:t>
            </w:r>
          </w:p>
          <w:p w14:paraId="4759D1C5" w14:textId="77777777" w:rsidR="00F97AD4" w:rsidRDefault="00FE3380">
            <w:pPr>
              <w:pStyle w:val="TableParagraph"/>
              <w:spacing w:line="268" w:lineRule="exact"/>
              <w:ind w:right="15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Согласовать с Заказчиком все применяемые материалы, их характеристики и цвета.</w:t>
            </w:r>
          </w:p>
        </w:tc>
      </w:tr>
      <w:tr w:rsidR="00F97AD4" w14:paraId="3DB37F04" w14:textId="77777777">
        <w:trPr>
          <w:trHeight w:val="1411"/>
        </w:trPr>
        <w:tc>
          <w:tcPr>
            <w:tcW w:w="569" w:type="dxa"/>
          </w:tcPr>
          <w:p w14:paraId="0A4170BA" w14:textId="77777777" w:rsidR="00F97AD4" w:rsidRDefault="00F97AD4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401" w:type="dxa"/>
          </w:tcPr>
          <w:p w14:paraId="0B8E570E" w14:textId="77777777" w:rsidR="00F97AD4" w:rsidRDefault="00FE3380">
            <w:pPr>
              <w:pStyle w:val="TableParagraph"/>
              <w:ind w:left="105" w:right="10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Требования к конструктивным решениям зданий и материалы несущих ограждающих конструкций</w:t>
            </w:r>
          </w:p>
        </w:tc>
        <w:tc>
          <w:tcPr>
            <w:tcW w:w="6379" w:type="dxa"/>
          </w:tcPr>
          <w:p w14:paraId="6EAE7280" w14:textId="77777777" w:rsidR="00F97AD4" w:rsidRDefault="00FE3380">
            <w:pPr>
              <w:pStyle w:val="TableParagraph"/>
              <w:spacing w:line="270" w:lineRule="atLeast"/>
              <w:ind w:right="85"/>
              <w:rPr>
                <w:color w:val="000000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Здание каркасное, обшивка с использованием сэндвич-панелей.</w:t>
            </w:r>
          </w:p>
          <w:p w14:paraId="356B7E1B" w14:textId="77777777" w:rsidR="00F97AD4" w:rsidRDefault="00FE3380">
            <w:pPr>
              <w:pStyle w:val="TableParagraph"/>
              <w:spacing w:line="270" w:lineRule="atLeast"/>
              <w:ind w:right="85"/>
              <w:rPr>
                <w:color w:val="000000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Конструктивные элементы должны соответствовать требованиям действующих норм, действующих в РФ стандартов, норм и правил (СНиП, СаНПиН, ГОСТ и т.д.). Применить экономически обоснованные конструктивные решения, ведущие к сокращению стоимости строительства. К</w:t>
            </w:r>
            <w:r>
              <w:rPr>
                <w:color w:val="000000" w:themeColor="text1"/>
                <w:sz w:val="24"/>
                <w:lang w:val="ru-RU"/>
              </w:rPr>
              <w:t>онструктивные решения и применяемые материалы предлагает Генеральный проектировщик для согласования с Заказчиком.</w:t>
            </w:r>
          </w:p>
          <w:p w14:paraId="77D190F8" w14:textId="77777777" w:rsidR="00F97AD4" w:rsidRDefault="00FE3380">
            <w:pPr>
              <w:pStyle w:val="TableParagraph"/>
              <w:rPr>
                <w:color w:val="000000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Фундаменты определить расчетом.</w:t>
            </w:r>
          </w:p>
        </w:tc>
      </w:tr>
      <w:tr w:rsidR="00F97AD4" w:rsidRPr="00D13821" w14:paraId="65B1D7DD" w14:textId="77777777">
        <w:trPr>
          <w:trHeight w:val="1411"/>
        </w:trPr>
        <w:tc>
          <w:tcPr>
            <w:tcW w:w="569" w:type="dxa"/>
          </w:tcPr>
          <w:p w14:paraId="2A1C9F49" w14:textId="77777777" w:rsidR="00F97AD4" w:rsidRDefault="00F97AD4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401" w:type="dxa"/>
          </w:tcPr>
          <w:p w14:paraId="27177D67" w14:textId="77777777" w:rsidR="00F97AD4" w:rsidRDefault="00FE3380">
            <w:pPr>
              <w:pStyle w:val="TableParagraph"/>
              <w:ind w:left="105" w:right="7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Инженерные сети, инженерное и технологическое оборудование</w:t>
            </w:r>
          </w:p>
        </w:tc>
        <w:tc>
          <w:tcPr>
            <w:tcW w:w="6379" w:type="dxa"/>
          </w:tcPr>
          <w:p w14:paraId="4B328FA4" w14:textId="77777777" w:rsidR="00F97AD4" w:rsidRDefault="00FE3380">
            <w:pPr>
              <w:pStyle w:val="TableParagraph"/>
              <w:ind w:right="22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Водоснабжение от существующей водопроводной сети.</w:t>
            </w:r>
          </w:p>
          <w:p w14:paraId="6DBD5B65" w14:textId="77777777" w:rsidR="00F97AD4" w:rsidRDefault="00FE3380">
            <w:pPr>
              <w:pStyle w:val="TableParagraph"/>
              <w:ind w:right="11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Газоснабжение  от существующего газопровода</w:t>
            </w:r>
          </w:p>
          <w:p w14:paraId="14682336" w14:textId="77777777" w:rsidR="00F97AD4" w:rsidRDefault="00FE3380">
            <w:pPr>
              <w:pStyle w:val="TableParagraph"/>
              <w:ind w:right="11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Водоотведение предусмотреть систему водоотведения для всех видов стоков (хоз-бытовые, производственные, ливневые) согласно всех действующих норм. (предусмотрено присоединение  к существующей системе водоотведени</w:t>
            </w:r>
            <w:r>
              <w:rPr>
                <w:sz w:val="24"/>
                <w:lang w:val="ru-RU"/>
              </w:rPr>
              <w:t>я)</w:t>
            </w:r>
          </w:p>
          <w:p w14:paraId="7A1B8948" w14:textId="77777777" w:rsidR="00F97AD4" w:rsidRDefault="00FE3380">
            <w:pPr>
              <w:pStyle w:val="TableParagraph"/>
              <w:ind w:right="3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Отопление и горячее водоснабжение от модульной котельной, располагаемой на земельном участке.</w:t>
            </w:r>
          </w:p>
          <w:p w14:paraId="0D6E97FB" w14:textId="77777777" w:rsidR="00F97AD4" w:rsidRDefault="00FE3380">
            <w:pPr>
              <w:pStyle w:val="TableParagraph"/>
              <w:ind w:right="3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Предусмотреть въезды для еврофур, герметизаторы проемов (докшелтеры</w:t>
            </w:r>
            <w:r>
              <w:rPr>
                <w:sz w:val="24"/>
                <w:lang w:val="ru-RU"/>
              </w:rPr>
              <w:t xml:space="preserve"> до проезжей части) и выравнивающие платформы для разгрузки/ погрузки фур при въездах в здание (параметры платформ и их места установки согласовать с Заказчиком). </w:t>
            </w:r>
          </w:p>
          <w:p w14:paraId="66C91F5E" w14:textId="77777777" w:rsidR="00F97AD4" w:rsidRDefault="00FE3380">
            <w:pPr>
              <w:pStyle w:val="TableParagraph"/>
              <w:ind w:right="3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производственных помещениях планируется использование сжатого воздуха (необходимо предусмо</w:t>
            </w:r>
            <w:r>
              <w:rPr>
                <w:sz w:val="24"/>
                <w:lang w:val="ru-RU"/>
              </w:rPr>
              <w:t>треть помещения для размещения соответствующего оборудования и прокладку сетей).</w:t>
            </w:r>
          </w:p>
          <w:p w14:paraId="4CC55946" w14:textId="77777777" w:rsidR="00F97AD4" w:rsidRDefault="00FE3380">
            <w:pPr>
              <w:pStyle w:val="TableParagraph"/>
              <w:ind w:right="351"/>
              <w:rPr>
                <w:sz w:val="24"/>
                <w:lang w:val="ru-RU"/>
              </w:rPr>
            </w:pPr>
            <w:commentRangeStart w:id="4"/>
            <w:r>
              <w:rPr>
                <w:sz w:val="24"/>
                <w:lang w:val="ru-RU"/>
              </w:rPr>
              <w:t xml:space="preserve">В части помещений будет использовано оборудование, работающее на сжатом газе (пропан, азот), а также на газе из газопровода (метан). </w:t>
            </w:r>
            <w:commentRangeEnd w:id="4"/>
            <w:r>
              <w:commentReference w:id="4"/>
            </w:r>
          </w:p>
          <w:p w14:paraId="4D9EBCA6" w14:textId="77777777" w:rsidR="00F97AD4" w:rsidRDefault="00FE3380">
            <w:pPr>
              <w:pStyle w:val="TableParagraph"/>
              <w:ind w:right="3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офисных помещениях предусмотреть ост</w:t>
            </w:r>
            <w:r>
              <w:rPr>
                <w:sz w:val="24"/>
                <w:lang w:val="ru-RU"/>
              </w:rPr>
              <w:t>екление окнами из ПВХ.</w:t>
            </w:r>
          </w:p>
          <w:p w14:paraId="5DB7FA27" w14:textId="77777777" w:rsidR="00F97AD4" w:rsidRDefault="00FE3380">
            <w:pPr>
              <w:pStyle w:val="TableParagraph"/>
              <w:ind w:right="3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Предусмотреть:</w:t>
            </w:r>
          </w:p>
          <w:p w14:paraId="76049FCD" w14:textId="77777777" w:rsidR="00F97AD4" w:rsidRDefault="00FE3380">
            <w:pPr>
              <w:pStyle w:val="TableParagraph"/>
              <w:ind w:right="3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систему телефонной связи;</w:t>
            </w:r>
          </w:p>
          <w:p w14:paraId="2A73826C" w14:textId="77777777" w:rsidR="00F97AD4" w:rsidRDefault="00FE3380">
            <w:pPr>
              <w:pStyle w:val="TableParagraph"/>
              <w:ind w:right="3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систему контроля и управления доступом; </w:t>
            </w:r>
          </w:p>
          <w:p w14:paraId="2C5F21F5" w14:textId="77777777" w:rsidR="00F97AD4" w:rsidRDefault="00FE3380">
            <w:pPr>
              <w:pStyle w:val="TableParagraph"/>
              <w:ind w:right="3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систему охранного видеонаблюдения;</w:t>
            </w:r>
          </w:p>
          <w:p w14:paraId="58A67ABC" w14:textId="77777777" w:rsidR="00F97AD4" w:rsidRDefault="00FE3380">
            <w:pPr>
              <w:pStyle w:val="TableParagraph"/>
              <w:ind w:right="3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систему охранной тревожной сигнализации; автоматизированную систему учета электропотребления, водопотребления, тепло</w:t>
            </w:r>
            <w:r>
              <w:rPr>
                <w:sz w:val="24"/>
                <w:lang w:val="ru-RU"/>
              </w:rPr>
              <w:t>потребления;</w:t>
            </w:r>
          </w:p>
          <w:p w14:paraId="05BF6A1F" w14:textId="77777777" w:rsidR="00F97AD4" w:rsidRDefault="00FE3380">
            <w:pPr>
              <w:pStyle w:val="TableParagraph"/>
              <w:ind w:right="3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структурированную кабельную систему с отдельным помещением для размещения серверов,</w:t>
            </w:r>
          </w:p>
          <w:p w14:paraId="1B56E95A" w14:textId="77777777" w:rsidR="00F97AD4" w:rsidRDefault="00FE3380">
            <w:pPr>
              <w:pStyle w:val="TableParagraph"/>
              <w:ind w:right="3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автоматизацию системы вентиляции и </w:t>
            </w:r>
            <w:r>
              <w:rPr>
                <w:sz w:val="24"/>
                <w:lang w:val="ru-RU"/>
              </w:rPr>
              <w:lastRenderedPageBreak/>
              <w:t>кондиционирования;</w:t>
            </w:r>
          </w:p>
          <w:p w14:paraId="7042DD1C" w14:textId="77777777" w:rsidR="00F97AD4" w:rsidRDefault="00FE3380">
            <w:pPr>
              <w:pStyle w:val="TableParagraph"/>
              <w:ind w:right="3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автоматизацию системы управления центральным тепловым пунктом.</w:t>
            </w:r>
          </w:p>
          <w:p w14:paraId="50297CF2" w14:textId="77777777" w:rsidR="00F97AD4" w:rsidRDefault="00FE3380">
            <w:pPr>
              <w:pStyle w:val="TableParagraph"/>
              <w:ind w:right="3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</w:t>
            </w:r>
          </w:p>
          <w:p w14:paraId="62AB40D4" w14:textId="77777777" w:rsidR="00F97AD4" w:rsidRDefault="00FE3380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Для получения технических условий на п</w:t>
            </w:r>
            <w:r>
              <w:rPr>
                <w:sz w:val="24"/>
                <w:lang w:val="ru-RU"/>
              </w:rPr>
              <w:t>одключение к инженерным системам выполнить расчет нагрузок.</w:t>
            </w:r>
          </w:p>
          <w:p w14:paraId="5EE2FAF4" w14:textId="77777777" w:rsidR="00F97AD4" w:rsidRDefault="00FE3380">
            <w:pPr>
              <w:pStyle w:val="TableParagraph"/>
              <w:ind w:right="8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Инженерные системы и оборудование должно соответствовать действующим в РФ санитарным нормам и правилам.</w:t>
            </w:r>
          </w:p>
          <w:p w14:paraId="44C238BC" w14:textId="77777777" w:rsidR="00F97AD4" w:rsidRDefault="00FE3380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Оборудование  и конфигурацию, применяемые в проекте, согласовать с Заказчиком.</w:t>
            </w:r>
          </w:p>
          <w:p w14:paraId="6A0752D2" w14:textId="77777777" w:rsidR="00F97AD4" w:rsidRDefault="00FE3380">
            <w:pPr>
              <w:pStyle w:val="TableParagraph"/>
              <w:spacing w:line="260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Оборудование </w:t>
            </w:r>
            <w:r>
              <w:rPr>
                <w:sz w:val="24"/>
                <w:lang w:val="ru-RU"/>
              </w:rPr>
              <w:t>должно иметь сертификаты соответствия требования Российским стандартам.</w:t>
            </w:r>
          </w:p>
          <w:p w14:paraId="360129EA" w14:textId="77777777" w:rsidR="00F97AD4" w:rsidRDefault="00F97AD4">
            <w:pPr>
              <w:pStyle w:val="TableParagraph"/>
              <w:spacing w:line="260" w:lineRule="exact"/>
              <w:rPr>
                <w:sz w:val="24"/>
                <w:lang w:val="ru-RU"/>
              </w:rPr>
            </w:pPr>
          </w:p>
        </w:tc>
      </w:tr>
      <w:tr w:rsidR="00F97AD4" w:rsidRPr="00D13821" w14:paraId="38D8B3E4" w14:textId="77777777">
        <w:trPr>
          <w:trHeight w:val="1411"/>
        </w:trPr>
        <w:tc>
          <w:tcPr>
            <w:tcW w:w="569" w:type="dxa"/>
          </w:tcPr>
          <w:p w14:paraId="72B31BAA" w14:textId="77777777" w:rsidR="00F97AD4" w:rsidRDefault="00F97AD4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401" w:type="dxa"/>
          </w:tcPr>
          <w:p w14:paraId="5C39358D" w14:textId="77777777" w:rsidR="00F97AD4" w:rsidRDefault="00FE3380">
            <w:pPr>
              <w:pStyle w:val="TableParagraph"/>
              <w:spacing w:line="237" w:lineRule="auto"/>
              <w:ind w:left="105" w:right="677"/>
              <w:rPr>
                <w:sz w:val="24"/>
              </w:rPr>
            </w:pPr>
            <w:r>
              <w:rPr>
                <w:sz w:val="24"/>
              </w:rPr>
              <w:t>Требования по пожарной безопасности</w:t>
            </w:r>
          </w:p>
        </w:tc>
        <w:tc>
          <w:tcPr>
            <w:tcW w:w="6379" w:type="dxa"/>
          </w:tcPr>
          <w:p w14:paraId="19C85889" w14:textId="77777777" w:rsidR="00F97AD4" w:rsidRDefault="00FE3380">
            <w:pPr>
              <w:pStyle w:val="TableParagraph"/>
              <w:spacing w:line="237" w:lineRule="auto"/>
              <w:ind w:right="1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Здания, сооружения, сети, оборудования, технологические процессы и т.д. должны соответствовать действующим в </w:t>
            </w:r>
          </w:p>
          <w:p w14:paraId="35F95257" w14:textId="77777777" w:rsidR="00F97AD4" w:rsidRDefault="00FE3380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РФ противопожарным нормам и правилам.</w:t>
            </w:r>
          </w:p>
        </w:tc>
      </w:tr>
      <w:tr w:rsidR="00F97AD4" w14:paraId="33712364" w14:textId="77777777">
        <w:trPr>
          <w:trHeight w:val="1411"/>
        </w:trPr>
        <w:tc>
          <w:tcPr>
            <w:tcW w:w="569" w:type="dxa"/>
          </w:tcPr>
          <w:p w14:paraId="6C79F4F6" w14:textId="77777777" w:rsidR="00F97AD4" w:rsidRDefault="00F97AD4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401" w:type="dxa"/>
          </w:tcPr>
          <w:p w14:paraId="1DB777FB" w14:textId="77777777" w:rsidR="00F97AD4" w:rsidRDefault="00FE3380">
            <w:pPr>
              <w:pStyle w:val="TableParagraph"/>
              <w:ind w:left="105" w:right="230"/>
              <w:rPr>
                <w:sz w:val="24"/>
              </w:rPr>
            </w:pPr>
            <w:r>
              <w:rPr>
                <w:sz w:val="24"/>
              </w:rPr>
              <w:t>Необходимость прохождения экспертизы</w:t>
            </w:r>
          </w:p>
        </w:tc>
        <w:tc>
          <w:tcPr>
            <w:tcW w:w="6379" w:type="dxa"/>
          </w:tcPr>
          <w:p w14:paraId="2282A057" w14:textId="77777777" w:rsidR="00F97AD4" w:rsidRDefault="00FE3380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Государственная экспертиза проектной документации </w:t>
            </w:r>
          </w:p>
          <w:p w14:paraId="084E0060" w14:textId="77777777" w:rsidR="00F97AD4" w:rsidRDefault="00F97AD4">
            <w:pPr>
              <w:pStyle w:val="TableParagraph"/>
              <w:spacing w:line="262" w:lineRule="exact"/>
              <w:rPr>
                <w:sz w:val="24"/>
              </w:rPr>
            </w:pPr>
          </w:p>
        </w:tc>
      </w:tr>
      <w:tr w:rsidR="00F97AD4" w:rsidRPr="00D13821" w14:paraId="4C53AC8D" w14:textId="77777777">
        <w:trPr>
          <w:trHeight w:val="1411"/>
        </w:trPr>
        <w:tc>
          <w:tcPr>
            <w:tcW w:w="569" w:type="dxa"/>
          </w:tcPr>
          <w:p w14:paraId="166775DE" w14:textId="77777777" w:rsidR="00F97AD4" w:rsidRDefault="00F97A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14:paraId="1A218484" w14:textId="77777777" w:rsidR="00F97AD4" w:rsidRDefault="00FE3380">
            <w:pPr>
              <w:pStyle w:val="TableParagraph"/>
              <w:spacing w:line="269" w:lineRule="exact"/>
              <w:ind w:left="10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Требования к сметной документации на стадии П</w:t>
            </w:r>
          </w:p>
        </w:tc>
        <w:tc>
          <w:tcPr>
            <w:tcW w:w="6379" w:type="dxa"/>
          </w:tcPr>
          <w:p w14:paraId="12E57EA4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 При разработке проектно-сметной документации по</w:t>
            </w:r>
          </w:p>
          <w:p w14:paraId="09382662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стадии «Проектная документация» сводный сметный расчет</w:t>
            </w:r>
          </w:p>
          <w:p w14:paraId="4A25380C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составить в двух уровнях цен: в базовом (в ценах 2001 года) и в текущем.</w:t>
            </w:r>
          </w:p>
          <w:p w14:paraId="10E3F1EA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 Стоимость строительства объекта определить по локальным сметным расчетам базисно-индексным методом в программном комплексе «Г</w:t>
            </w:r>
            <w:r>
              <w:rPr>
                <w:sz w:val="24"/>
                <w:lang w:val="ru-RU"/>
              </w:rPr>
              <w:t>ранд-смета»;</w:t>
            </w:r>
          </w:p>
          <w:p w14:paraId="13C45169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 пересчете в текущий уровень к ценам 2001 года</w:t>
            </w:r>
          </w:p>
          <w:p w14:paraId="6D73F3D8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применить индексы, учтенные в федеральном реестре</w:t>
            </w:r>
          </w:p>
          <w:p w14:paraId="145EA958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сметных нормативов, утвержденные письмом Минстроя</w:t>
            </w:r>
          </w:p>
          <w:p w14:paraId="0E9362D3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России </w:t>
            </w:r>
            <w:r>
              <w:rPr>
                <w:sz w:val="24"/>
                <w:highlight w:val="yellow"/>
                <w:lang w:val="ru-RU"/>
              </w:rPr>
              <w:t>на момент передачи проектной документации Заказчику.</w:t>
            </w:r>
          </w:p>
          <w:p w14:paraId="4742E190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 В сводном сметном расчете стоимости строительства</w:t>
            </w:r>
          </w:p>
          <w:p w14:paraId="6BD431E5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объекта учесть:</w:t>
            </w:r>
          </w:p>
          <w:p w14:paraId="468AFD33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3.1. Затраты на устройство временных зданий и</w:t>
            </w:r>
          </w:p>
          <w:p w14:paraId="5D2073A7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сооружений согласно </w:t>
            </w:r>
            <w:r>
              <w:rPr>
                <w:sz w:val="24"/>
                <w:highlight w:val="yellow"/>
                <w:lang w:val="ru-RU"/>
              </w:rPr>
              <w:t>Приказа от 19.06.2020 № 332/пр</w:t>
            </w:r>
            <w:r>
              <w:rPr>
                <w:sz w:val="24"/>
                <w:lang w:val="ru-RU"/>
              </w:rPr>
              <w:t>;</w:t>
            </w:r>
          </w:p>
          <w:p w14:paraId="4101BD9C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3.2. Затраты при производстве работ в зимнее время</w:t>
            </w:r>
          </w:p>
          <w:p w14:paraId="7AD3F1BE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согласно </w:t>
            </w:r>
            <w:r>
              <w:rPr>
                <w:sz w:val="24"/>
                <w:highlight w:val="yellow"/>
                <w:lang w:val="ru-RU"/>
              </w:rPr>
              <w:t>Приказа от 19.06.2020 № 332/</w:t>
            </w:r>
            <w:r>
              <w:rPr>
                <w:sz w:val="24"/>
                <w:highlight w:val="yellow"/>
                <w:lang w:val="ru-RU"/>
              </w:rPr>
              <w:t>пр</w:t>
            </w:r>
            <w:r>
              <w:rPr>
                <w:sz w:val="24"/>
                <w:lang w:val="ru-RU"/>
              </w:rPr>
              <w:t>;</w:t>
            </w:r>
          </w:p>
          <w:p w14:paraId="2FEE11B1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3.3. Затраты на пусконаладочные работы на основании</w:t>
            </w:r>
          </w:p>
          <w:p w14:paraId="5B297CF4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локальных сметных расчетов в соответствии с письмом</w:t>
            </w:r>
          </w:p>
          <w:p w14:paraId="61AB8BAF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Минрегиона РФ от 13.04.2011 года № ВТ-386/08;</w:t>
            </w:r>
          </w:p>
          <w:p w14:paraId="0D1A99C2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3.4. Затраты на строительный контроль в соответствии с</w:t>
            </w:r>
          </w:p>
          <w:p w14:paraId="50897181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постановлением Правительства РФ от 21.06.2010 г</w:t>
            </w:r>
            <w:r>
              <w:rPr>
                <w:sz w:val="24"/>
                <w:lang w:val="ru-RU"/>
              </w:rPr>
              <w:t>ода</w:t>
            </w:r>
          </w:p>
          <w:p w14:paraId="43D44D63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№ 468 </w:t>
            </w:r>
            <w:r>
              <w:rPr>
                <w:rFonts w:eastAsiaTheme="minorHAnsi"/>
                <w:sz w:val="24"/>
                <w:szCs w:val="24"/>
                <w:highlight w:val="yellow"/>
                <w:lang w:val="ru-RU" w:eastAsia="ru-RU"/>
              </w:rPr>
              <w:t>согласно п.167 Методики 421/пр от 04.08.21</w:t>
            </w:r>
            <w:r>
              <w:rPr>
                <w:rFonts w:eastAsiaTheme="minorHAnsi"/>
                <w:sz w:val="24"/>
                <w:szCs w:val="24"/>
                <w:lang w:val="ru-RU" w:eastAsia="ru-RU"/>
              </w:rPr>
              <w:t xml:space="preserve"> г.</w:t>
            </w:r>
          </w:p>
          <w:p w14:paraId="42A99B8B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highlight w:val="yellow"/>
                <w:lang w:val="ru-RU"/>
              </w:rPr>
              <w:t xml:space="preserve">3.5 </w:t>
            </w:r>
            <w:r>
              <w:rPr>
                <w:rFonts w:eastAsiaTheme="minorHAnsi"/>
                <w:sz w:val="24"/>
                <w:szCs w:val="24"/>
                <w:highlight w:val="yellow"/>
                <w:lang w:val="ru-RU" w:eastAsia="ru-RU"/>
              </w:rPr>
              <w:t>Средства на содержание технического заказчика</w:t>
            </w:r>
            <w:r>
              <w:rPr>
                <w:rFonts w:eastAsiaTheme="minorHAnsi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highlight w:val="yellow"/>
                <w:lang w:val="ru-RU" w:eastAsia="ru-RU"/>
              </w:rPr>
              <w:t>согласно п.163 Методики №421/пр от 04.08.21</w:t>
            </w:r>
            <w:r>
              <w:rPr>
                <w:rFonts w:eastAsiaTheme="minorHAnsi"/>
                <w:sz w:val="24"/>
                <w:szCs w:val="24"/>
                <w:lang w:val="ru-RU" w:eastAsia="ru-RU"/>
              </w:rPr>
              <w:t xml:space="preserve"> г.</w:t>
            </w:r>
          </w:p>
          <w:p w14:paraId="7FC0EF65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highlight w:val="yellow"/>
                <w:lang w:val="ru-RU"/>
              </w:rPr>
              <w:t xml:space="preserve">3.6. </w:t>
            </w:r>
            <w:r>
              <w:rPr>
                <w:rFonts w:eastAsiaTheme="minorHAnsi"/>
                <w:sz w:val="24"/>
                <w:szCs w:val="24"/>
                <w:highlight w:val="yellow"/>
                <w:lang w:val="ru-RU" w:eastAsia="ru-RU"/>
              </w:rPr>
              <w:t>Затраты на осуществление авторского надзора согласно п.п.173,174 Методики №421/пр от 04.08.21</w:t>
            </w:r>
            <w:r>
              <w:rPr>
                <w:rFonts w:eastAsiaTheme="minorHAnsi"/>
                <w:sz w:val="24"/>
                <w:szCs w:val="24"/>
                <w:lang w:val="ru-RU" w:eastAsia="ru-RU"/>
              </w:rPr>
              <w:t xml:space="preserve"> г.</w:t>
            </w:r>
          </w:p>
          <w:p w14:paraId="27ACF5F8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3</w:t>
            </w:r>
            <w:r>
              <w:rPr>
                <w:rFonts w:eastAsiaTheme="minorHAnsi"/>
                <w:sz w:val="24"/>
                <w:lang w:val="ru-RU"/>
              </w:rPr>
              <w:t xml:space="preserve">.7. Затраты на технологическое присоединение к сетям </w:t>
            </w:r>
          </w:p>
          <w:p w14:paraId="316503BC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lastRenderedPageBreak/>
              <w:t>электроснабжения и газоснабжения на основании</w:t>
            </w:r>
          </w:p>
          <w:p w14:paraId="0B4D1892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заключенных договоров</w:t>
            </w:r>
          </w:p>
          <w:p w14:paraId="27B44147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highlight w:val="yellow"/>
                <w:lang w:val="ru-RU"/>
              </w:rPr>
              <w:t>3.8.</w:t>
            </w:r>
            <w:r>
              <w:rPr>
                <w:rFonts w:eastAsiaTheme="minorHAnsi"/>
                <w:sz w:val="24"/>
                <w:lang w:val="ru-RU"/>
              </w:rPr>
              <w:t xml:space="preserve"> </w:t>
            </w:r>
            <w:r>
              <w:rPr>
                <w:rFonts w:eastAsiaTheme="minorHAnsi"/>
                <w:sz w:val="24"/>
                <w:highlight w:val="yellow"/>
                <w:lang w:val="ru-RU"/>
              </w:rPr>
              <w:t>Плату за выброс и размещение отходов на основании данных раздела ООС</w:t>
            </w:r>
          </w:p>
          <w:p w14:paraId="49390906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3.8. Затраты на проектно-изыскательские работы на</w:t>
            </w:r>
          </w:p>
          <w:p w14:paraId="2C1C08EB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 xml:space="preserve">основании </w:t>
            </w:r>
            <w:r>
              <w:rPr>
                <w:rFonts w:eastAsiaTheme="minorHAnsi"/>
                <w:sz w:val="24"/>
                <w:lang w:val="ru-RU"/>
              </w:rPr>
              <w:t>заключенных контрактов;</w:t>
            </w:r>
          </w:p>
          <w:p w14:paraId="4A8EDBC3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 xml:space="preserve">3.9. Затраты на проведение экспертизы проектно-сметной  </w:t>
            </w:r>
          </w:p>
          <w:p w14:paraId="6591B11D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документации и результатов инженерных изысканий на </w:t>
            </w:r>
          </w:p>
          <w:p w14:paraId="2144873E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основании заключенных договоров</w:t>
            </w:r>
          </w:p>
          <w:p w14:paraId="5D0529F7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3.10. Затраты на непредвиденные расходы в размере 3% в</w:t>
            </w:r>
          </w:p>
          <w:p w14:paraId="2A27DDC5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 xml:space="preserve">соответствии с </w:t>
            </w:r>
            <w:r>
              <w:rPr>
                <w:rFonts w:eastAsiaTheme="minorHAnsi"/>
                <w:sz w:val="24"/>
                <w:szCs w:val="24"/>
                <w:highlight w:val="yellow"/>
                <w:lang w:val="ru-RU" w:eastAsia="ru-RU"/>
              </w:rPr>
              <w:t xml:space="preserve">Методикой №421/пр от </w:t>
            </w:r>
            <w:r>
              <w:rPr>
                <w:rFonts w:eastAsiaTheme="minorHAnsi"/>
                <w:sz w:val="24"/>
                <w:szCs w:val="24"/>
                <w:highlight w:val="yellow"/>
                <w:lang w:val="ru-RU" w:eastAsia="ru-RU"/>
              </w:rPr>
              <w:t>04.08.21</w:t>
            </w:r>
            <w:r>
              <w:rPr>
                <w:rFonts w:eastAsiaTheme="minorHAnsi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highlight w:val="yellow"/>
                <w:lang w:val="ru-RU" w:eastAsia="ru-RU"/>
              </w:rPr>
              <w:t>г., п.179</w:t>
            </w:r>
            <w:r>
              <w:rPr>
                <w:rFonts w:eastAsiaTheme="minorHAnsi"/>
                <w:sz w:val="24"/>
                <w:lang w:val="ru-RU"/>
              </w:rPr>
              <w:t>;</w:t>
            </w:r>
          </w:p>
          <w:p w14:paraId="56739DC4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szCs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 xml:space="preserve">  </w:t>
            </w:r>
            <w:r>
              <w:rPr>
                <w:rFonts w:eastAsiaTheme="minorHAnsi"/>
                <w:sz w:val="24"/>
                <w:highlight w:val="yellow"/>
                <w:lang w:val="ru-RU"/>
              </w:rPr>
              <w:t xml:space="preserve">3.11. </w:t>
            </w:r>
            <w:r>
              <w:rPr>
                <w:rFonts w:eastAsiaTheme="minorHAnsi"/>
                <w:sz w:val="24"/>
                <w:szCs w:val="24"/>
                <w:highlight w:val="yellow"/>
                <w:lang w:val="ru-RU" w:eastAsia="ru-RU"/>
              </w:rPr>
              <w:t>За итогом сводного сметного расчета приводится сумма налога на добавленную стоимость</w:t>
            </w:r>
            <w:r>
              <w:rPr>
                <w:rFonts w:eastAsiaTheme="minorHAnsi"/>
                <w:sz w:val="24"/>
                <w:highlight w:val="yellow"/>
                <w:lang w:val="ru-RU"/>
              </w:rPr>
              <w:t xml:space="preserve"> в соответствии с </w:t>
            </w:r>
            <w:r>
              <w:rPr>
                <w:rFonts w:eastAsiaTheme="minorHAnsi"/>
                <w:sz w:val="24"/>
                <w:szCs w:val="24"/>
                <w:highlight w:val="yellow"/>
                <w:lang w:val="ru-RU" w:eastAsia="ru-RU"/>
              </w:rPr>
              <w:t>Методикой №421/пр от 04.08.21 г., п.180,181</w:t>
            </w:r>
          </w:p>
          <w:p w14:paraId="2C7841D2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4. Локальные сметные расчеты рассчитать с</w:t>
            </w:r>
          </w:p>
          <w:p w14:paraId="1C81D20F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применением сборников территориальных единичных</w:t>
            </w:r>
          </w:p>
          <w:p w14:paraId="3B6448D7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расценок, утвержденных приказом Минстроя России от</w:t>
            </w:r>
          </w:p>
          <w:p w14:paraId="114B2D36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26.12.2019 №876/пр с изменениями и дополнениями к</w:t>
            </w:r>
          </w:p>
          <w:p w14:paraId="0C122093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ним, внесенными в федеральный реестр сметных</w:t>
            </w:r>
          </w:p>
          <w:p w14:paraId="2E786478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нормативов.</w:t>
            </w:r>
          </w:p>
          <w:p w14:paraId="5BB32ADB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5. Стоимость основных строительных материалов</w:t>
            </w:r>
          </w:p>
          <w:p w14:paraId="037FF68B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определить по сборникам ТССЦ-2001, включенных в</w:t>
            </w:r>
          </w:p>
          <w:p w14:paraId="5F21E3F2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Федеральный реестр сметных нормативов, в случае</w:t>
            </w:r>
          </w:p>
          <w:p w14:paraId="3232B69F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отсутствия стоимости материалов, изделий и</w:t>
            </w:r>
          </w:p>
          <w:p w14:paraId="5E94C754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конструкций в сборниках цен 2001 года, сформировать</w:t>
            </w:r>
          </w:p>
          <w:p w14:paraId="0CAFCBFE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стоимость, используя данные прайс-листов,</w:t>
            </w:r>
          </w:p>
          <w:p w14:paraId="4F318705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коммерческих предложени</w:t>
            </w:r>
            <w:r>
              <w:rPr>
                <w:rFonts w:eastAsiaTheme="minorHAnsi"/>
                <w:sz w:val="24"/>
                <w:lang w:val="ru-RU"/>
              </w:rPr>
              <w:t>й, счетов и т.п., рассчитанную</w:t>
            </w:r>
          </w:p>
          <w:p w14:paraId="3A15AA0D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на основе конъюнктурного анализа рыночных цен (</w:t>
            </w:r>
            <w:r>
              <w:rPr>
                <w:rFonts w:eastAsiaTheme="minorHAnsi"/>
                <w:sz w:val="24"/>
                <w:highlight w:val="yellow"/>
                <w:lang w:val="ru-RU"/>
              </w:rPr>
              <w:t>Методика №421/пр от 04.08.21 г., п.п.13-22</w:t>
            </w:r>
            <w:r>
              <w:rPr>
                <w:rFonts w:eastAsiaTheme="minorHAnsi"/>
                <w:sz w:val="24"/>
                <w:lang w:val="ru-RU"/>
              </w:rPr>
              <w:t>) на текущий момент разработки проектно-сметной документации в рублевом эквиваленте. Сформированную стоимость согласовать Заказчиком</w:t>
            </w:r>
          </w:p>
          <w:p w14:paraId="6C298964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 xml:space="preserve">6. </w:t>
            </w:r>
            <w:r>
              <w:rPr>
                <w:rFonts w:eastAsiaTheme="minorHAnsi"/>
                <w:sz w:val="24"/>
                <w:lang w:val="ru-RU"/>
              </w:rPr>
              <w:t>Документы, подтверждающие проведение ценового</w:t>
            </w:r>
          </w:p>
          <w:p w14:paraId="1088A4E9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мониторинга по выбору поставщиков основных</w:t>
            </w:r>
          </w:p>
          <w:p w14:paraId="652B418E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 xml:space="preserve">строительных материалов и оборудования, представить </w:t>
            </w:r>
            <w:r>
              <w:rPr>
                <w:rFonts w:eastAsiaTheme="minorHAnsi"/>
                <w:sz w:val="24"/>
                <w:highlight w:val="yellow"/>
                <w:lang w:val="ru-RU"/>
              </w:rPr>
              <w:t>по форме Приложения 1 к</w:t>
            </w:r>
            <w:r>
              <w:rPr>
                <w:rFonts w:eastAsiaTheme="minorHAnsi"/>
                <w:sz w:val="24"/>
                <w:lang w:val="ru-RU"/>
              </w:rPr>
              <w:t xml:space="preserve"> </w:t>
            </w:r>
            <w:r>
              <w:rPr>
                <w:rFonts w:eastAsiaTheme="minorHAnsi"/>
                <w:sz w:val="24"/>
                <w:highlight w:val="yellow"/>
                <w:lang w:val="ru-RU"/>
              </w:rPr>
              <w:t>№421/пр от 04.08.21 г.</w:t>
            </w:r>
            <w:r>
              <w:rPr>
                <w:rFonts w:eastAsiaTheme="minorHAnsi"/>
                <w:sz w:val="24"/>
                <w:lang w:val="ru-RU"/>
              </w:rPr>
              <w:t>;</w:t>
            </w:r>
          </w:p>
          <w:p w14:paraId="477EC64B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7. При разработке проектно-сметной документации</w:t>
            </w:r>
          </w:p>
          <w:p w14:paraId="6589FFB0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учесть перевозку ст</w:t>
            </w:r>
            <w:r>
              <w:rPr>
                <w:rFonts w:eastAsiaTheme="minorHAnsi"/>
                <w:sz w:val="24"/>
                <w:lang w:val="ru-RU"/>
              </w:rPr>
              <w:t>роительных материалов согласно радела ПОС. Расчет необходимо выполнить на основании проектных данных о массе материалов, изделий и конструкций, классов грузов, с указанием кратчайшего расстояния от выбранных поставщиков до места строительства объекта.</w:t>
            </w:r>
          </w:p>
          <w:p w14:paraId="7A22F7F9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 xml:space="preserve">8. </w:t>
            </w:r>
            <w:r>
              <w:rPr>
                <w:rFonts w:eastAsiaTheme="minorHAnsi"/>
                <w:sz w:val="24"/>
                <w:highlight w:val="yellow"/>
                <w:lang w:val="ru-RU"/>
              </w:rPr>
              <w:t>З</w:t>
            </w:r>
            <w:r>
              <w:rPr>
                <w:rFonts w:eastAsiaTheme="minorHAnsi"/>
                <w:sz w:val="24"/>
                <w:highlight w:val="yellow"/>
                <w:lang w:val="ru-RU"/>
              </w:rPr>
              <w:t xml:space="preserve">атраты на транспортные расходы </w:t>
            </w:r>
            <w:r>
              <w:rPr>
                <w:rFonts w:eastAsiaTheme="minorHAnsi"/>
                <w:sz w:val="24"/>
                <w:szCs w:val="24"/>
                <w:highlight w:val="yellow"/>
                <w:lang w:val="ru-RU" w:eastAsia="ru-RU"/>
              </w:rPr>
              <w:t>материальных ресурсов</w:t>
            </w:r>
            <w:r>
              <w:rPr>
                <w:rFonts w:eastAsiaTheme="minorHAnsi"/>
                <w:sz w:val="28"/>
                <w:szCs w:val="28"/>
                <w:highlight w:val="yellow"/>
                <w:lang w:val="ru-RU" w:eastAsia="ru-RU"/>
              </w:rPr>
              <w:t xml:space="preserve"> </w:t>
            </w:r>
            <w:r>
              <w:rPr>
                <w:rFonts w:eastAsiaTheme="minorHAnsi"/>
                <w:sz w:val="24"/>
                <w:highlight w:val="yellow"/>
                <w:lang w:val="ru-RU"/>
              </w:rPr>
              <w:t>принять в соответствии с п.91 Методики №421/пр от 04.08.21 г., затраты на транспортные расходы оборудования в размере 3% при отсутствии информации в прайс-листах условий о доставке до места строительства</w:t>
            </w:r>
            <w:r>
              <w:rPr>
                <w:rFonts w:eastAsiaTheme="minorHAnsi"/>
                <w:sz w:val="24"/>
                <w:highlight w:val="yellow"/>
                <w:lang w:val="ru-RU"/>
              </w:rPr>
              <w:t>. Затраты на заготовительно-складские расходы принять в соответствии с п.92 Методики №421/пр от 04.08.21 г.</w:t>
            </w:r>
          </w:p>
          <w:p w14:paraId="2A900105" w14:textId="77777777" w:rsidR="00F97AD4" w:rsidRDefault="00FE3380">
            <w:pPr>
              <w:widowControl/>
              <w:ind w:left="140"/>
              <w:jc w:val="both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9. Технологическое оборудование, не относящееся к жизнеобеспечению здания в сметных расчетах не учитывать, данное оборудование поставляет и устанавл</w:t>
            </w:r>
            <w:r>
              <w:rPr>
                <w:rFonts w:eastAsiaTheme="minorHAnsi"/>
                <w:sz w:val="24"/>
                <w:lang w:val="ru-RU"/>
              </w:rPr>
              <w:t>ивает резидент, арендатор.</w:t>
            </w:r>
          </w:p>
          <w:p w14:paraId="7183F681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lastRenderedPageBreak/>
              <w:t>10. Предельная стоимость строительства в текущих ценах</w:t>
            </w:r>
          </w:p>
          <w:p w14:paraId="6E949CF6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на __ квартал 2021 г. с НДС – _________,00 тыс. руб., в</w:t>
            </w:r>
          </w:p>
          <w:p w14:paraId="56566AFF" w14:textId="77777777" w:rsidR="00F97AD4" w:rsidRDefault="00FE3380">
            <w:pPr>
              <w:pStyle w:val="TableParagraph"/>
              <w:tabs>
                <w:tab w:val="left" w:pos="281"/>
              </w:tabs>
              <w:ind w:right="120"/>
              <w:rPr>
                <w:sz w:val="24"/>
                <w:lang w:val="ru-RU"/>
              </w:rPr>
            </w:pPr>
            <w:r>
              <w:rPr>
                <w:rFonts w:eastAsiaTheme="minorHAnsi"/>
                <w:sz w:val="24"/>
                <w:lang w:val="ru-RU"/>
              </w:rPr>
              <w:t>базовых ценах  2001 г. – ___________ тыс.руб. (Этот пункт нужно вставить по договоренности в конце)</w:t>
            </w:r>
          </w:p>
        </w:tc>
      </w:tr>
      <w:tr w:rsidR="00F97AD4" w14:paraId="0F62BEB7" w14:textId="77777777">
        <w:trPr>
          <w:trHeight w:val="548"/>
        </w:trPr>
        <w:tc>
          <w:tcPr>
            <w:tcW w:w="569" w:type="dxa"/>
          </w:tcPr>
          <w:p w14:paraId="410F76FD" w14:textId="77777777" w:rsidR="00F97AD4" w:rsidRDefault="00F97AD4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401" w:type="dxa"/>
          </w:tcPr>
          <w:p w14:paraId="0954929E" w14:textId="77777777" w:rsidR="00F97AD4" w:rsidRDefault="00FE3380">
            <w:pPr>
              <w:pStyle w:val="TableParagraph"/>
              <w:ind w:left="105" w:right="75"/>
              <w:rPr>
                <w:sz w:val="24"/>
              </w:rPr>
            </w:pPr>
            <w:r>
              <w:rPr>
                <w:sz w:val="24"/>
              </w:rPr>
              <w:t>Прочие условия</w:t>
            </w:r>
          </w:p>
        </w:tc>
        <w:tc>
          <w:tcPr>
            <w:tcW w:w="6379" w:type="dxa"/>
          </w:tcPr>
          <w:p w14:paraId="0C896E8D" w14:textId="77777777" w:rsidR="00F97AD4" w:rsidRDefault="00F97AD4">
            <w:pPr>
              <w:pStyle w:val="TableParagraph"/>
              <w:spacing w:line="260" w:lineRule="exact"/>
              <w:rPr>
                <w:sz w:val="24"/>
                <w:lang w:val="ru-RU"/>
              </w:rPr>
            </w:pPr>
          </w:p>
        </w:tc>
      </w:tr>
    </w:tbl>
    <w:p w14:paraId="5A3B1B64" w14:textId="77777777" w:rsidR="00F97AD4" w:rsidRDefault="00F97AD4">
      <w:pPr>
        <w:pStyle w:val="af7"/>
        <w:rPr>
          <w:sz w:val="20"/>
          <w:lang w:val="ru-RU"/>
        </w:rPr>
      </w:pPr>
    </w:p>
    <w:p w14:paraId="2896ABEA" w14:textId="77777777" w:rsidR="00F97AD4" w:rsidRDefault="00F97AD4">
      <w:pPr>
        <w:pStyle w:val="af7"/>
        <w:spacing w:before="7"/>
        <w:rPr>
          <w:sz w:val="19"/>
          <w:lang w:val="ru-RU"/>
        </w:rPr>
      </w:pPr>
    </w:p>
    <w:p w14:paraId="374DE8A8" w14:textId="77777777" w:rsidR="00F97AD4" w:rsidRDefault="00FE3380">
      <w:pPr>
        <w:pStyle w:val="af7"/>
        <w:spacing w:before="90"/>
        <w:ind w:left="112"/>
        <w:rPr>
          <w:lang w:val="ru-RU"/>
        </w:rPr>
      </w:pPr>
      <w:r>
        <w:rPr>
          <w:lang w:val="ru-RU"/>
        </w:rPr>
        <w:t>Разработал:</w:t>
      </w:r>
    </w:p>
    <w:p w14:paraId="42E334CC" w14:textId="77777777" w:rsidR="00F97AD4" w:rsidRDefault="00F97AD4">
      <w:pPr>
        <w:pStyle w:val="af7"/>
        <w:rPr>
          <w:lang w:val="ru-RU"/>
        </w:rPr>
      </w:pPr>
    </w:p>
    <w:p w14:paraId="216D3FB1" w14:textId="77777777" w:rsidR="00F97AD4" w:rsidRDefault="00FE3380">
      <w:pPr>
        <w:pStyle w:val="af7"/>
        <w:ind w:left="112"/>
        <w:rPr>
          <w:lang w:val="ru-RU"/>
        </w:rPr>
      </w:pPr>
      <w:r>
        <w:rPr>
          <w:lang w:val="ru-RU"/>
        </w:rPr>
        <w:t>Согласовано:</w:t>
      </w:r>
    </w:p>
    <w:p w14:paraId="77312B03" w14:textId="77777777" w:rsidR="00F97AD4" w:rsidRDefault="00F97AD4">
      <w:pPr>
        <w:pStyle w:val="af7"/>
        <w:tabs>
          <w:tab w:val="left" w:pos="8032"/>
        </w:tabs>
        <w:ind w:left="112"/>
        <w:rPr>
          <w:lang w:val="ru-RU"/>
        </w:rPr>
      </w:pPr>
    </w:p>
    <w:p w14:paraId="344BF765" w14:textId="77777777" w:rsidR="00F97AD4" w:rsidRDefault="00F97AD4">
      <w:pPr>
        <w:pStyle w:val="af7"/>
        <w:tabs>
          <w:tab w:val="left" w:pos="8032"/>
        </w:tabs>
        <w:rPr>
          <w:lang w:val="ru-RU"/>
        </w:rPr>
      </w:pPr>
    </w:p>
    <w:sectPr w:rsidR="00F97AD4">
      <w:footerReference w:type="default" r:id="rId11"/>
      <w:pgSz w:w="11900" w:h="16840"/>
      <w:pgMar w:top="1140" w:right="300" w:bottom="580" w:left="1020" w:header="0" w:footer="39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Сергей Курбатов" w:date="2021-12-07T08:43:00Z" w:initials="СК">
    <w:p w14:paraId="00000005" w14:textId="00000005" w:rsidR="00F97AD4" w:rsidRPr="00D13821" w:rsidRDefault="00FE3380">
      <w:pPr>
        <w:rPr>
          <w:lang w:val="ru-RU"/>
        </w:rPr>
      </w:pPr>
      <w:r w:rsidRPr="00D13821">
        <w:rPr>
          <w:rFonts w:ascii="Arial" w:eastAsia="Arial" w:hAnsi="Arial" w:cs="Arial"/>
          <w:lang w:val="ru-RU"/>
        </w:rPr>
        <w:t>Стали просить отдельные том на Гидромет, данные сведенья ранее содержалис</w:t>
      </w:r>
      <w:r w:rsidRPr="00D13821">
        <w:rPr>
          <w:rFonts w:ascii="Arial" w:eastAsia="Arial" w:hAnsi="Arial" w:cs="Arial"/>
          <w:lang w:val="ru-RU"/>
        </w:rPr>
        <w:t>ь в книге ИЭИ</w:t>
      </w:r>
    </w:p>
  </w:comment>
  <w:comment w:id="2" w:author="Сергей Курбатов" w:date="2021-12-07T08:44:00Z" w:initials="СК">
    <w:p w14:paraId="00000004" w14:textId="00000004" w:rsidR="00F97AD4" w:rsidRPr="00D13821" w:rsidRDefault="00FE3380">
      <w:pPr>
        <w:rPr>
          <w:lang w:val="ru-RU"/>
        </w:rPr>
      </w:pPr>
      <w:r w:rsidRPr="00D13821">
        <w:rPr>
          <w:rFonts w:ascii="Arial" w:eastAsia="Arial" w:hAnsi="Arial" w:cs="Arial"/>
          <w:lang w:val="ru-RU"/>
        </w:rPr>
        <w:t>Все так же деревья имеют место быть на ИГДИ съемке</w:t>
      </w:r>
    </w:p>
  </w:comment>
  <w:comment w:id="3" w:author="Сергей Курбатов" w:date="2021-12-07T08:40:00Z" w:initials="СК">
    <w:p w14:paraId="00000002" w14:textId="00000002" w:rsidR="00F97AD4" w:rsidRPr="00D13821" w:rsidRDefault="00FE3380">
      <w:pPr>
        <w:rPr>
          <w:lang w:val="ru-RU"/>
        </w:rPr>
      </w:pPr>
      <w:r w:rsidRPr="00D13821">
        <w:rPr>
          <w:rFonts w:ascii="Arial" w:eastAsia="Arial" w:hAnsi="Arial" w:cs="Arial"/>
          <w:lang w:val="ru-RU"/>
        </w:rPr>
        <w:t>Сделал</w:t>
      </w:r>
      <w:r w:rsidRPr="00D13821">
        <w:rPr>
          <w:rFonts w:ascii="Arial" w:eastAsia="Arial" w:hAnsi="Arial" w:cs="Arial"/>
          <w:lang w:val="ru-RU"/>
        </w:rPr>
        <w:t xml:space="preserve"> приписку, есть маленький шанс что работа может не потребоваться к предъявлению в экспертизе, но желать расчет будем, тебе выдадим</w:t>
      </w:r>
    </w:p>
    <w:p w14:paraId="00000003" w14:textId="00000003" w:rsidR="00F97AD4" w:rsidRPr="00D13821" w:rsidRDefault="00F97AD4">
      <w:pPr>
        <w:rPr>
          <w:lang w:val="ru-RU"/>
        </w:rPr>
      </w:pPr>
    </w:p>
  </w:comment>
  <w:comment w:id="4" w:author="Сергей Курбатов" w:date="2021-12-07T08:35:00Z" w:initials="СК">
    <w:p w14:paraId="00000001" w14:textId="00000001" w:rsidR="00F97AD4" w:rsidRDefault="00FE3380">
      <w:r w:rsidRPr="00D13821">
        <w:rPr>
          <w:rFonts w:ascii="Arial" w:eastAsia="Arial" w:hAnsi="Arial" w:cs="Arial"/>
          <w:lang w:val="ru-RU"/>
        </w:rPr>
        <w:t xml:space="preserve">Предлагаю исключить, это потянет за собой газовую рампу уличную, с взрывоопасной зоной, газовые магистрали. Пропан и метан можно дневную норму держать на производстве. Все остальное хранить на складах. </w:t>
      </w:r>
      <w:r>
        <w:rPr>
          <w:rFonts w:ascii="Arial" w:eastAsia="Arial" w:hAnsi="Arial" w:cs="Arial"/>
        </w:rPr>
        <w:t>Так же это усложнение технологических процессов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0000005" w15:done="0"/>
  <w15:commentEx w15:paraId="00000004" w15:done="0"/>
  <w15:commentEx w15:paraId="00000003" w15:done="0"/>
  <w15:commentEx w15:paraId="00000001" w15:done="0"/>
</w15:commentsEx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3F5E73C0"/>
  <w16cid:commentId w16cid:paraId="00000003" w16cid:durableId="1576C77A"/>
  <w16cid:commentId w16cid:paraId="00000004" w16cid:durableId="712E5EBD"/>
  <w16cid:commentId w16cid:paraId="00000005" w16cid:durableId="0B1A9A0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33B92" w14:textId="77777777" w:rsidR="00FE3380" w:rsidRDefault="00FE3380">
      <w:r>
        <w:separator/>
      </w:r>
    </w:p>
  </w:endnote>
  <w:endnote w:type="continuationSeparator" w:id="0">
    <w:p w14:paraId="34E196EE" w14:textId="77777777" w:rsidR="00FE3380" w:rsidRDefault="00FE3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28F3B" w14:textId="77777777" w:rsidR="00F97AD4" w:rsidRDefault="00FE3380">
    <w:pPr>
      <w:pStyle w:val="af7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7098665</wp:posOffset>
              </wp:positionH>
              <wp:positionV relativeFrom="page">
                <wp:posOffset>10255250</wp:posOffset>
              </wp:positionV>
              <wp:extent cx="139700" cy="165735"/>
              <wp:effectExtent l="0" t="0" r="0" b="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AB288B" w14:textId="32F288BB" w:rsidR="00F97AD4" w:rsidRDefault="00FE3380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13821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58.95pt;margin-top:807.5pt;width:11pt;height:13.05pt;z-index:-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" filled="f" stroked="f">
              <v:textbox inset="0,0,0,0">
                <w:txbxContent>
                  <w:p w14:paraId="6FAB288B" w14:textId="32F288BB" w:rsidR="00F97AD4" w:rsidRDefault="00FE3380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13821">
                      <w:rPr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7EF1D" w14:textId="77777777" w:rsidR="00FE3380" w:rsidRDefault="00FE3380">
      <w:r>
        <w:separator/>
      </w:r>
    </w:p>
  </w:footnote>
  <w:footnote w:type="continuationSeparator" w:id="0">
    <w:p w14:paraId="5ADB5FDB" w14:textId="77777777" w:rsidR="00FE3380" w:rsidRDefault="00FE3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E3099"/>
    <w:multiLevelType w:val="hybridMultilevel"/>
    <w:tmpl w:val="34D43422"/>
    <w:lvl w:ilvl="0" w:tplc="5282BD5A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BB368F92">
      <w:start w:val="1"/>
      <w:numFmt w:val="lowerLetter"/>
      <w:lvlText w:val="%2."/>
      <w:lvlJc w:val="left"/>
      <w:pPr>
        <w:ind w:left="1192" w:hanging="360"/>
      </w:pPr>
    </w:lvl>
    <w:lvl w:ilvl="2" w:tplc="46FEF2C8">
      <w:start w:val="1"/>
      <w:numFmt w:val="lowerRoman"/>
      <w:lvlText w:val="%3."/>
      <w:lvlJc w:val="right"/>
      <w:pPr>
        <w:ind w:left="1912" w:hanging="180"/>
      </w:pPr>
    </w:lvl>
    <w:lvl w:ilvl="3" w:tplc="A356897C">
      <w:start w:val="1"/>
      <w:numFmt w:val="decimal"/>
      <w:lvlText w:val="%4."/>
      <w:lvlJc w:val="left"/>
      <w:pPr>
        <w:ind w:left="2632" w:hanging="360"/>
      </w:pPr>
    </w:lvl>
    <w:lvl w:ilvl="4" w:tplc="C9880750">
      <w:start w:val="1"/>
      <w:numFmt w:val="lowerLetter"/>
      <w:lvlText w:val="%5."/>
      <w:lvlJc w:val="left"/>
      <w:pPr>
        <w:ind w:left="3352" w:hanging="360"/>
      </w:pPr>
    </w:lvl>
    <w:lvl w:ilvl="5" w:tplc="DCD0C7BE">
      <w:start w:val="1"/>
      <w:numFmt w:val="lowerRoman"/>
      <w:lvlText w:val="%6."/>
      <w:lvlJc w:val="right"/>
      <w:pPr>
        <w:ind w:left="4072" w:hanging="180"/>
      </w:pPr>
    </w:lvl>
    <w:lvl w:ilvl="6" w:tplc="5344C3E4">
      <w:start w:val="1"/>
      <w:numFmt w:val="decimal"/>
      <w:lvlText w:val="%7."/>
      <w:lvlJc w:val="left"/>
      <w:pPr>
        <w:ind w:left="4792" w:hanging="360"/>
      </w:pPr>
    </w:lvl>
    <w:lvl w:ilvl="7" w:tplc="7480C6B6">
      <w:start w:val="1"/>
      <w:numFmt w:val="lowerLetter"/>
      <w:lvlText w:val="%8."/>
      <w:lvlJc w:val="left"/>
      <w:pPr>
        <w:ind w:left="5512" w:hanging="360"/>
      </w:pPr>
    </w:lvl>
    <w:lvl w:ilvl="8" w:tplc="CFC8B190">
      <w:start w:val="1"/>
      <w:numFmt w:val="lowerRoman"/>
      <w:lvlText w:val="%9."/>
      <w:lvlJc w:val="right"/>
      <w:pPr>
        <w:ind w:left="6232" w:hanging="180"/>
      </w:pPr>
    </w:lvl>
  </w:abstractNum>
  <w:abstractNum w:abstractNumId="1" w15:restartNumberingAfterBreak="0">
    <w:nsid w:val="12A2132F"/>
    <w:multiLevelType w:val="hybridMultilevel"/>
    <w:tmpl w:val="6FA81C5E"/>
    <w:lvl w:ilvl="0" w:tplc="A6D4A46E">
      <w:start w:val="1"/>
      <w:numFmt w:val="bullet"/>
      <w:lvlText w:val="-"/>
      <w:lvlJc w:val="left"/>
      <w:pPr>
        <w:ind w:left="141" w:hanging="14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83688D0A">
      <w:start w:val="1"/>
      <w:numFmt w:val="bullet"/>
      <w:lvlText w:val="•"/>
      <w:lvlJc w:val="left"/>
      <w:pPr>
        <w:ind w:left="762" w:hanging="140"/>
      </w:pPr>
      <w:rPr>
        <w:rFonts w:hint="default"/>
      </w:rPr>
    </w:lvl>
    <w:lvl w:ilvl="2" w:tplc="63AAF478">
      <w:start w:val="1"/>
      <w:numFmt w:val="bullet"/>
      <w:lvlText w:val="•"/>
      <w:lvlJc w:val="left"/>
      <w:pPr>
        <w:ind w:left="1385" w:hanging="140"/>
      </w:pPr>
      <w:rPr>
        <w:rFonts w:hint="default"/>
      </w:rPr>
    </w:lvl>
    <w:lvl w:ilvl="3" w:tplc="23F282B8">
      <w:start w:val="1"/>
      <w:numFmt w:val="bullet"/>
      <w:lvlText w:val="•"/>
      <w:lvlJc w:val="left"/>
      <w:pPr>
        <w:ind w:left="2008" w:hanging="140"/>
      </w:pPr>
      <w:rPr>
        <w:rFonts w:hint="default"/>
      </w:rPr>
    </w:lvl>
    <w:lvl w:ilvl="4" w:tplc="55DA252A">
      <w:start w:val="1"/>
      <w:numFmt w:val="bullet"/>
      <w:lvlText w:val="•"/>
      <w:lvlJc w:val="left"/>
      <w:pPr>
        <w:ind w:left="2631" w:hanging="140"/>
      </w:pPr>
      <w:rPr>
        <w:rFonts w:hint="default"/>
      </w:rPr>
    </w:lvl>
    <w:lvl w:ilvl="5" w:tplc="2C02AC7E">
      <w:start w:val="1"/>
      <w:numFmt w:val="bullet"/>
      <w:lvlText w:val="•"/>
      <w:lvlJc w:val="left"/>
      <w:pPr>
        <w:ind w:left="3254" w:hanging="140"/>
      </w:pPr>
      <w:rPr>
        <w:rFonts w:hint="default"/>
      </w:rPr>
    </w:lvl>
    <w:lvl w:ilvl="6" w:tplc="D466E0A4">
      <w:start w:val="1"/>
      <w:numFmt w:val="bullet"/>
      <w:lvlText w:val="•"/>
      <w:lvlJc w:val="left"/>
      <w:pPr>
        <w:ind w:left="3877" w:hanging="140"/>
      </w:pPr>
      <w:rPr>
        <w:rFonts w:hint="default"/>
      </w:rPr>
    </w:lvl>
    <w:lvl w:ilvl="7" w:tplc="A7747E94">
      <w:start w:val="1"/>
      <w:numFmt w:val="bullet"/>
      <w:lvlText w:val="•"/>
      <w:lvlJc w:val="left"/>
      <w:pPr>
        <w:ind w:left="4500" w:hanging="140"/>
      </w:pPr>
      <w:rPr>
        <w:rFonts w:hint="default"/>
      </w:rPr>
    </w:lvl>
    <w:lvl w:ilvl="8" w:tplc="91C4A930">
      <w:start w:val="1"/>
      <w:numFmt w:val="bullet"/>
      <w:lvlText w:val="•"/>
      <w:lvlJc w:val="left"/>
      <w:pPr>
        <w:ind w:left="5123" w:hanging="140"/>
      </w:pPr>
      <w:rPr>
        <w:rFonts w:hint="default"/>
      </w:rPr>
    </w:lvl>
  </w:abstractNum>
  <w:abstractNum w:abstractNumId="2" w15:restartNumberingAfterBreak="0">
    <w:nsid w:val="1C367B82"/>
    <w:multiLevelType w:val="hybridMultilevel"/>
    <w:tmpl w:val="0480F328"/>
    <w:lvl w:ilvl="0" w:tplc="CE7E418E">
      <w:start w:val="1"/>
      <w:numFmt w:val="bullet"/>
      <w:lvlText w:val="-"/>
      <w:lvlJc w:val="left"/>
      <w:pPr>
        <w:ind w:left="991" w:hanging="14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440E4048">
      <w:start w:val="1"/>
      <w:numFmt w:val="bullet"/>
      <w:lvlText w:val="•"/>
      <w:lvlJc w:val="left"/>
      <w:pPr>
        <w:ind w:left="762" w:hanging="140"/>
      </w:pPr>
      <w:rPr>
        <w:rFonts w:hint="default"/>
      </w:rPr>
    </w:lvl>
    <w:lvl w:ilvl="2" w:tplc="8A8A38C0">
      <w:start w:val="1"/>
      <w:numFmt w:val="bullet"/>
      <w:lvlText w:val="•"/>
      <w:lvlJc w:val="left"/>
      <w:pPr>
        <w:ind w:left="1385" w:hanging="140"/>
      </w:pPr>
      <w:rPr>
        <w:rFonts w:hint="default"/>
      </w:rPr>
    </w:lvl>
    <w:lvl w:ilvl="3" w:tplc="6DC8EDA2">
      <w:start w:val="1"/>
      <w:numFmt w:val="bullet"/>
      <w:lvlText w:val="•"/>
      <w:lvlJc w:val="left"/>
      <w:pPr>
        <w:ind w:left="2008" w:hanging="140"/>
      </w:pPr>
      <w:rPr>
        <w:rFonts w:hint="default"/>
      </w:rPr>
    </w:lvl>
    <w:lvl w:ilvl="4" w:tplc="0D6C5BB6">
      <w:start w:val="1"/>
      <w:numFmt w:val="bullet"/>
      <w:lvlText w:val="•"/>
      <w:lvlJc w:val="left"/>
      <w:pPr>
        <w:ind w:left="2631" w:hanging="140"/>
      </w:pPr>
      <w:rPr>
        <w:rFonts w:hint="default"/>
      </w:rPr>
    </w:lvl>
    <w:lvl w:ilvl="5" w:tplc="ACC47FB0">
      <w:start w:val="1"/>
      <w:numFmt w:val="bullet"/>
      <w:lvlText w:val="•"/>
      <w:lvlJc w:val="left"/>
      <w:pPr>
        <w:ind w:left="3254" w:hanging="140"/>
      </w:pPr>
      <w:rPr>
        <w:rFonts w:hint="default"/>
      </w:rPr>
    </w:lvl>
    <w:lvl w:ilvl="6" w:tplc="1F22B626">
      <w:start w:val="1"/>
      <w:numFmt w:val="bullet"/>
      <w:lvlText w:val="•"/>
      <w:lvlJc w:val="left"/>
      <w:pPr>
        <w:ind w:left="3877" w:hanging="140"/>
      </w:pPr>
      <w:rPr>
        <w:rFonts w:hint="default"/>
      </w:rPr>
    </w:lvl>
    <w:lvl w:ilvl="7" w:tplc="478AE00C">
      <w:start w:val="1"/>
      <w:numFmt w:val="bullet"/>
      <w:lvlText w:val="•"/>
      <w:lvlJc w:val="left"/>
      <w:pPr>
        <w:ind w:left="4500" w:hanging="140"/>
      </w:pPr>
      <w:rPr>
        <w:rFonts w:hint="default"/>
      </w:rPr>
    </w:lvl>
    <w:lvl w:ilvl="8" w:tplc="D99A7856">
      <w:start w:val="1"/>
      <w:numFmt w:val="bullet"/>
      <w:lvlText w:val="•"/>
      <w:lvlJc w:val="left"/>
      <w:pPr>
        <w:ind w:left="5123" w:hanging="140"/>
      </w:pPr>
      <w:rPr>
        <w:rFonts w:hint="default"/>
      </w:rPr>
    </w:lvl>
  </w:abstractNum>
  <w:abstractNum w:abstractNumId="3" w15:restartNumberingAfterBreak="0">
    <w:nsid w:val="1C5654EC"/>
    <w:multiLevelType w:val="hybridMultilevel"/>
    <w:tmpl w:val="5198C7F8"/>
    <w:lvl w:ilvl="0" w:tplc="088E6FCC">
      <w:start w:val="1"/>
      <w:numFmt w:val="bullet"/>
      <w:lvlText w:val="-"/>
      <w:lvlJc w:val="left"/>
      <w:pPr>
        <w:ind w:left="141" w:hanging="132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6742EBCE">
      <w:start w:val="1"/>
      <w:numFmt w:val="bullet"/>
      <w:lvlText w:val="•"/>
      <w:lvlJc w:val="left"/>
      <w:pPr>
        <w:ind w:left="762" w:hanging="132"/>
      </w:pPr>
      <w:rPr>
        <w:rFonts w:hint="default"/>
      </w:rPr>
    </w:lvl>
    <w:lvl w:ilvl="2" w:tplc="E4344FBA">
      <w:start w:val="1"/>
      <w:numFmt w:val="bullet"/>
      <w:lvlText w:val="•"/>
      <w:lvlJc w:val="left"/>
      <w:pPr>
        <w:ind w:left="1385" w:hanging="132"/>
      </w:pPr>
      <w:rPr>
        <w:rFonts w:hint="default"/>
      </w:rPr>
    </w:lvl>
    <w:lvl w:ilvl="3" w:tplc="192E62E0">
      <w:start w:val="1"/>
      <w:numFmt w:val="bullet"/>
      <w:lvlText w:val="•"/>
      <w:lvlJc w:val="left"/>
      <w:pPr>
        <w:ind w:left="2008" w:hanging="132"/>
      </w:pPr>
      <w:rPr>
        <w:rFonts w:hint="default"/>
      </w:rPr>
    </w:lvl>
    <w:lvl w:ilvl="4" w:tplc="A154B88C">
      <w:start w:val="1"/>
      <w:numFmt w:val="bullet"/>
      <w:lvlText w:val="•"/>
      <w:lvlJc w:val="left"/>
      <w:pPr>
        <w:ind w:left="2631" w:hanging="132"/>
      </w:pPr>
      <w:rPr>
        <w:rFonts w:hint="default"/>
      </w:rPr>
    </w:lvl>
    <w:lvl w:ilvl="5" w:tplc="5A1AF448">
      <w:start w:val="1"/>
      <w:numFmt w:val="bullet"/>
      <w:lvlText w:val="•"/>
      <w:lvlJc w:val="left"/>
      <w:pPr>
        <w:ind w:left="3254" w:hanging="132"/>
      </w:pPr>
      <w:rPr>
        <w:rFonts w:hint="default"/>
      </w:rPr>
    </w:lvl>
    <w:lvl w:ilvl="6" w:tplc="2EA85D62">
      <w:start w:val="1"/>
      <w:numFmt w:val="bullet"/>
      <w:lvlText w:val="•"/>
      <w:lvlJc w:val="left"/>
      <w:pPr>
        <w:ind w:left="3877" w:hanging="132"/>
      </w:pPr>
      <w:rPr>
        <w:rFonts w:hint="default"/>
      </w:rPr>
    </w:lvl>
    <w:lvl w:ilvl="7" w:tplc="00D8DEFA">
      <w:start w:val="1"/>
      <w:numFmt w:val="bullet"/>
      <w:lvlText w:val="•"/>
      <w:lvlJc w:val="left"/>
      <w:pPr>
        <w:ind w:left="4500" w:hanging="132"/>
      </w:pPr>
      <w:rPr>
        <w:rFonts w:hint="default"/>
      </w:rPr>
    </w:lvl>
    <w:lvl w:ilvl="8" w:tplc="9BBE3EF8">
      <w:start w:val="1"/>
      <w:numFmt w:val="bullet"/>
      <w:lvlText w:val="•"/>
      <w:lvlJc w:val="left"/>
      <w:pPr>
        <w:ind w:left="5123" w:hanging="132"/>
      </w:pPr>
      <w:rPr>
        <w:rFonts w:hint="default"/>
      </w:rPr>
    </w:lvl>
  </w:abstractNum>
  <w:abstractNum w:abstractNumId="4" w15:restartNumberingAfterBreak="0">
    <w:nsid w:val="20477296"/>
    <w:multiLevelType w:val="hybridMultilevel"/>
    <w:tmpl w:val="76B20CDA"/>
    <w:lvl w:ilvl="0" w:tplc="79BEE050">
      <w:start w:val="1"/>
      <w:numFmt w:val="bullet"/>
      <w:lvlText w:val="-"/>
      <w:lvlJc w:val="left"/>
      <w:pPr>
        <w:ind w:left="280" w:hanging="14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21B47FFC">
      <w:start w:val="1"/>
      <w:numFmt w:val="bullet"/>
      <w:lvlText w:val="•"/>
      <w:lvlJc w:val="left"/>
      <w:pPr>
        <w:ind w:left="888" w:hanging="140"/>
      </w:pPr>
      <w:rPr>
        <w:rFonts w:hint="default"/>
      </w:rPr>
    </w:lvl>
    <w:lvl w:ilvl="2" w:tplc="824C2930">
      <w:start w:val="1"/>
      <w:numFmt w:val="bullet"/>
      <w:lvlText w:val="•"/>
      <w:lvlJc w:val="left"/>
      <w:pPr>
        <w:ind w:left="1497" w:hanging="140"/>
      </w:pPr>
      <w:rPr>
        <w:rFonts w:hint="default"/>
      </w:rPr>
    </w:lvl>
    <w:lvl w:ilvl="3" w:tplc="90CEC1F0">
      <w:start w:val="1"/>
      <w:numFmt w:val="bullet"/>
      <w:lvlText w:val="•"/>
      <w:lvlJc w:val="left"/>
      <w:pPr>
        <w:ind w:left="2106" w:hanging="140"/>
      </w:pPr>
      <w:rPr>
        <w:rFonts w:hint="default"/>
      </w:rPr>
    </w:lvl>
    <w:lvl w:ilvl="4" w:tplc="C8C26526">
      <w:start w:val="1"/>
      <w:numFmt w:val="bullet"/>
      <w:lvlText w:val="•"/>
      <w:lvlJc w:val="left"/>
      <w:pPr>
        <w:ind w:left="2715" w:hanging="140"/>
      </w:pPr>
      <w:rPr>
        <w:rFonts w:hint="default"/>
      </w:rPr>
    </w:lvl>
    <w:lvl w:ilvl="5" w:tplc="F536D1EA">
      <w:start w:val="1"/>
      <w:numFmt w:val="bullet"/>
      <w:lvlText w:val="•"/>
      <w:lvlJc w:val="left"/>
      <w:pPr>
        <w:ind w:left="3324" w:hanging="140"/>
      </w:pPr>
      <w:rPr>
        <w:rFonts w:hint="default"/>
      </w:rPr>
    </w:lvl>
    <w:lvl w:ilvl="6" w:tplc="9FA62A50">
      <w:start w:val="1"/>
      <w:numFmt w:val="bullet"/>
      <w:lvlText w:val="•"/>
      <w:lvlJc w:val="left"/>
      <w:pPr>
        <w:ind w:left="3933" w:hanging="140"/>
      </w:pPr>
      <w:rPr>
        <w:rFonts w:hint="default"/>
      </w:rPr>
    </w:lvl>
    <w:lvl w:ilvl="7" w:tplc="99026662">
      <w:start w:val="1"/>
      <w:numFmt w:val="bullet"/>
      <w:lvlText w:val="•"/>
      <w:lvlJc w:val="left"/>
      <w:pPr>
        <w:ind w:left="4542" w:hanging="140"/>
      </w:pPr>
      <w:rPr>
        <w:rFonts w:hint="default"/>
      </w:rPr>
    </w:lvl>
    <w:lvl w:ilvl="8" w:tplc="2BA4A99E">
      <w:start w:val="1"/>
      <w:numFmt w:val="bullet"/>
      <w:lvlText w:val="•"/>
      <w:lvlJc w:val="left"/>
      <w:pPr>
        <w:ind w:left="5151" w:hanging="140"/>
      </w:pPr>
      <w:rPr>
        <w:rFonts w:hint="default"/>
      </w:rPr>
    </w:lvl>
  </w:abstractNum>
  <w:abstractNum w:abstractNumId="5" w15:restartNumberingAfterBreak="0">
    <w:nsid w:val="224D292A"/>
    <w:multiLevelType w:val="hybridMultilevel"/>
    <w:tmpl w:val="F81E3706"/>
    <w:lvl w:ilvl="0" w:tplc="385CAE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1CC5278">
      <w:start w:val="1"/>
      <w:numFmt w:val="lowerLetter"/>
      <w:lvlText w:val="%2."/>
      <w:lvlJc w:val="left"/>
      <w:pPr>
        <w:ind w:left="1440" w:hanging="360"/>
      </w:pPr>
    </w:lvl>
    <w:lvl w:ilvl="2" w:tplc="2A3802D6">
      <w:start w:val="1"/>
      <w:numFmt w:val="lowerRoman"/>
      <w:lvlText w:val="%3."/>
      <w:lvlJc w:val="right"/>
      <w:pPr>
        <w:ind w:left="2160" w:hanging="180"/>
      </w:pPr>
    </w:lvl>
    <w:lvl w:ilvl="3" w:tplc="146A76D0">
      <w:start w:val="1"/>
      <w:numFmt w:val="decimal"/>
      <w:lvlText w:val="%4."/>
      <w:lvlJc w:val="left"/>
      <w:pPr>
        <w:ind w:left="2880" w:hanging="360"/>
      </w:pPr>
    </w:lvl>
    <w:lvl w:ilvl="4" w:tplc="8452C566">
      <w:start w:val="1"/>
      <w:numFmt w:val="lowerLetter"/>
      <w:lvlText w:val="%5."/>
      <w:lvlJc w:val="left"/>
      <w:pPr>
        <w:ind w:left="3600" w:hanging="360"/>
      </w:pPr>
    </w:lvl>
    <w:lvl w:ilvl="5" w:tplc="51EE9FF4">
      <w:start w:val="1"/>
      <w:numFmt w:val="lowerRoman"/>
      <w:lvlText w:val="%6."/>
      <w:lvlJc w:val="right"/>
      <w:pPr>
        <w:ind w:left="4320" w:hanging="180"/>
      </w:pPr>
    </w:lvl>
    <w:lvl w:ilvl="6" w:tplc="FB42CC74">
      <w:start w:val="1"/>
      <w:numFmt w:val="decimal"/>
      <w:lvlText w:val="%7."/>
      <w:lvlJc w:val="left"/>
      <w:pPr>
        <w:ind w:left="5040" w:hanging="360"/>
      </w:pPr>
    </w:lvl>
    <w:lvl w:ilvl="7" w:tplc="2CBA29E0">
      <w:start w:val="1"/>
      <w:numFmt w:val="lowerLetter"/>
      <w:lvlText w:val="%8."/>
      <w:lvlJc w:val="left"/>
      <w:pPr>
        <w:ind w:left="5760" w:hanging="360"/>
      </w:pPr>
    </w:lvl>
    <w:lvl w:ilvl="8" w:tplc="FA9CE34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943B54"/>
    <w:multiLevelType w:val="hybridMultilevel"/>
    <w:tmpl w:val="A0882A4C"/>
    <w:lvl w:ilvl="0" w:tplc="20E43172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453C6F2A">
      <w:start w:val="1"/>
      <w:numFmt w:val="lowerLetter"/>
      <w:lvlText w:val="%2."/>
      <w:lvlJc w:val="left"/>
      <w:pPr>
        <w:ind w:left="1220" w:hanging="360"/>
      </w:pPr>
    </w:lvl>
    <w:lvl w:ilvl="2" w:tplc="FFB08F9A">
      <w:start w:val="1"/>
      <w:numFmt w:val="lowerRoman"/>
      <w:lvlText w:val="%3."/>
      <w:lvlJc w:val="right"/>
      <w:pPr>
        <w:ind w:left="1940" w:hanging="180"/>
      </w:pPr>
    </w:lvl>
    <w:lvl w:ilvl="3" w:tplc="B39CDA92">
      <w:start w:val="1"/>
      <w:numFmt w:val="decimal"/>
      <w:lvlText w:val="%4."/>
      <w:lvlJc w:val="left"/>
      <w:pPr>
        <w:ind w:left="2660" w:hanging="360"/>
      </w:pPr>
    </w:lvl>
    <w:lvl w:ilvl="4" w:tplc="BF4C408C">
      <w:start w:val="1"/>
      <w:numFmt w:val="lowerLetter"/>
      <w:lvlText w:val="%5."/>
      <w:lvlJc w:val="left"/>
      <w:pPr>
        <w:ind w:left="3380" w:hanging="360"/>
      </w:pPr>
    </w:lvl>
    <w:lvl w:ilvl="5" w:tplc="B4C46DEC">
      <w:start w:val="1"/>
      <w:numFmt w:val="lowerRoman"/>
      <w:lvlText w:val="%6."/>
      <w:lvlJc w:val="right"/>
      <w:pPr>
        <w:ind w:left="4100" w:hanging="180"/>
      </w:pPr>
    </w:lvl>
    <w:lvl w:ilvl="6" w:tplc="75CC98F2">
      <w:start w:val="1"/>
      <w:numFmt w:val="decimal"/>
      <w:lvlText w:val="%7."/>
      <w:lvlJc w:val="left"/>
      <w:pPr>
        <w:ind w:left="4820" w:hanging="360"/>
      </w:pPr>
    </w:lvl>
    <w:lvl w:ilvl="7" w:tplc="1B6A0CB6">
      <w:start w:val="1"/>
      <w:numFmt w:val="lowerLetter"/>
      <w:lvlText w:val="%8."/>
      <w:lvlJc w:val="left"/>
      <w:pPr>
        <w:ind w:left="5540" w:hanging="360"/>
      </w:pPr>
    </w:lvl>
    <w:lvl w:ilvl="8" w:tplc="11C8AD8C">
      <w:start w:val="1"/>
      <w:numFmt w:val="lowerRoman"/>
      <w:lvlText w:val="%9."/>
      <w:lvlJc w:val="right"/>
      <w:pPr>
        <w:ind w:left="6260" w:hanging="180"/>
      </w:pPr>
    </w:lvl>
  </w:abstractNum>
  <w:abstractNum w:abstractNumId="7" w15:restartNumberingAfterBreak="0">
    <w:nsid w:val="51B2601E"/>
    <w:multiLevelType w:val="hybridMultilevel"/>
    <w:tmpl w:val="7768367C"/>
    <w:lvl w:ilvl="0" w:tplc="B4EC77DA">
      <w:start w:val="1"/>
      <w:numFmt w:val="bullet"/>
      <w:lvlText w:val="•"/>
      <w:lvlJc w:val="left"/>
      <w:pPr>
        <w:ind w:left="827" w:hanging="687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76C62CD4">
      <w:start w:val="1"/>
      <w:numFmt w:val="bullet"/>
      <w:lvlText w:val="•"/>
      <w:lvlJc w:val="left"/>
      <w:pPr>
        <w:ind w:left="1374" w:hanging="687"/>
      </w:pPr>
      <w:rPr>
        <w:rFonts w:hint="default"/>
      </w:rPr>
    </w:lvl>
    <w:lvl w:ilvl="2" w:tplc="46CC51CC">
      <w:start w:val="1"/>
      <w:numFmt w:val="bullet"/>
      <w:lvlText w:val="•"/>
      <w:lvlJc w:val="left"/>
      <w:pPr>
        <w:ind w:left="1929" w:hanging="687"/>
      </w:pPr>
      <w:rPr>
        <w:rFonts w:hint="default"/>
      </w:rPr>
    </w:lvl>
    <w:lvl w:ilvl="3" w:tplc="7D6634D4">
      <w:start w:val="1"/>
      <w:numFmt w:val="bullet"/>
      <w:lvlText w:val="•"/>
      <w:lvlJc w:val="left"/>
      <w:pPr>
        <w:ind w:left="2484" w:hanging="687"/>
      </w:pPr>
      <w:rPr>
        <w:rFonts w:hint="default"/>
      </w:rPr>
    </w:lvl>
    <w:lvl w:ilvl="4" w:tplc="1DBE613E">
      <w:start w:val="1"/>
      <w:numFmt w:val="bullet"/>
      <w:lvlText w:val="•"/>
      <w:lvlJc w:val="left"/>
      <w:pPr>
        <w:ind w:left="3039" w:hanging="687"/>
      </w:pPr>
      <w:rPr>
        <w:rFonts w:hint="default"/>
      </w:rPr>
    </w:lvl>
    <w:lvl w:ilvl="5" w:tplc="09242CF2">
      <w:start w:val="1"/>
      <w:numFmt w:val="bullet"/>
      <w:lvlText w:val="•"/>
      <w:lvlJc w:val="left"/>
      <w:pPr>
        <w:ind w:left="3594" w:hanging="687"/>
      </w:pPr>
      <w:rPr>
        <w:rFonts w:hint="default"/>
      </w:rPr>
    </w:lvl>
    <w:lvl w:ilvl="6" w:tplc="C5D03A9A">
      <w:start w:val="1"/>
      <w:numFmt w:val="bullet"/>
      <w:lvlText w:val="•"/>
      <w:lvlJc w:val="left"/>
      <w:pPr>
        <w:ind w:left="4149" w:hanging="687"/>
      </w:pPr>
      <w:rPr>
        <w:rFonts w:hint="default"/>
      </w:rPr>
    </w:lvl>
    <w:lvl w:ilvl="7" w:tplc="ACDAC356">
      <w:start w:val="1"/>
      <w:numFmt w:val="bullet"/>
      <w:lvlText w:val="•"/>
      <w:lvlJc w:val="left"/>
      <w:pPr>
        <w:ind w:left="4704" w:hanging="687"/>
      </w:pPr>
      <w:rPr>
        <w:rFonts w:hint="default"/>
      </w:rPr>
    </w:lvl>
    <w:lvl w:ilvl="8" w:tplc="61545DB8">
      <w:start w:val="1"/>
      <w:numFmt w:val="bullet"/>
      <w:lvlText w:val="•"/>
      <w:lvlJc w:val="left"/>
      <w:pPr>
        <w:ind w:left="5259" w:hanging="687"/>
      </w:pPr>
      <w:rPr>
        <w:rFonts w:hint="default"/>
      </w:rPr>
    </w:lvl>
  </w:abstractNum>
  <w:abstractNum w:abstractNumId="8" w15:restartNumberingAfterBreak="0">
    <w:nsid w:val="5EC3387F"/>
    <w:multiLevelType w:val="hybridMultilevel"/>
    <w:tmpl w:val="5EE268FE"/>
    <w:lvl w:ilvl="0" w:tplc="5506301C">
      <w:start w:val="1"/>
      <w:numFmt w:val="bullet"/>
      <w:lvlText w:val="-"/>
      <w:lvlJc w:val="left"/>
      <w:pPr>
        <w:ind w:left="141" w:hanging="214"/>
      </w:pPr>
      <w:rPr>
        <w:rFonts w:ascii="Times New Roman" w:eastAsia="Times New Roman" w:hAnsi="Times New Roman" w:cs="Times New Roman" w:hint="default"/>
        <w:spacing w:val="-5"/>
        <w:sz w:val="24"/>
        <w:szCs w:val="24"/>
      </w:rPr>
    </w:lvl>
    <w:lvl w:ilvl="1" w:tplc="28583020">
      <w:start w:val="1"/>
      <w:numFmt w:val="bullet"/>
      <w:lvlText w:val="•"/>
      <w:lvlJc w:val="left"/>
      <w:pPr>
        <w:ind w:left="762" w:hanging="214"/>
      </w:pPr>
      <w:rPr>
        <w:rFonts w:hint="default"/>
      </w:rPr>
    </w:lvl>
    <w:lvl w:ilvl="2" w:tplc="B6D6AA54">
      <w:start w:val="1"/>
      <w:numFmt w:val="bullet"/>
      <w:lvlText w:val="•"/>
      <w:lvlJc w:val="left"/>
      <w:pPr>
        <w:ind w:left="1385" w:hanging="214"/>
      </w:pPr>
      <w:rPr>
        <w:rFonts w:hint="default"/>
      </w:rPr>
    </w:lvl>
    <w:lvl w:ilvl="3" w:tplc="E8301AC8">
      <w:start w:val="1"/>
      <w:numFmt w:val="bullet"/>
      <w:lvlText w:val="•"/>
      <w:lvlJc w:val="left"/>
      <w:pPr>
        <w:ind w:left="2008" w:hanging="214"/>
      </w:pPr>
      <w:rPr>
        <w:rFonts w:hint="default"/>
      </w:rPr>
    </w:lvl>
    <w:lvl w:ilvl="4" w:tplc="D3B2F1B2">
      <w:start w:val="1"/>
      <w:numFmt w:val="bullet"/>
      <w:lvlText w:val="•"/>
      <w:lvlJc w:val="left"/>
      <w:pPr>
        <w:ind w:left="2631" w:hanging="214"/>
      </w:pPr>
      <w:rPr>
        <w:rFonts w:hint="default"/>
      </w:rPr>
    </w:lvl>
    <w:lvl w:ilvl="5" w:tplc="D25E114E">
      <w:start w:val="1"/>
      <w:numFmt w:val="bullet"/>
      <w:lvlText w:val="•"/>
      <w:lvlJc w:val="left"/>
      <w:pPr>
        <w:ind w:left="3254" w:hanging="214"/>
      </w:pPr>
      <w:rPr>
        <w:rFonts w:hint="default"/>
      </w:rPr>
    </w:lvl>
    <w:lvl w:ilvl="6" w:tplc="2B12BBB8">
      <w:start w:val="1"/>
      <w:numFmt w:val="bullet"/>
      <w:lvlText w:val="•"/>
      <w:lvlJc w:val="left"/>
      <w:pPr>
        <w:ind w:left="3877" w:hanging="214"/>
      </w:pPr>
      <w:rPr>
        <w:rFonts w:hint="default"/>
      </w:rPr>
    </w:lvl>
    <w:lvl w:ilvl="7" w:tplc="38DCBDE0">
      <w:start w:val="1"/>
      <w:numFmt w:val="bullet"/>
      <w:lvlText w:val="•"/>
      <w:lvlJc w:val="left"/>
      <w:pPr>
        <w:ind w:left="4500" w:hanging="214"/>
      </w:pPr>
      <w:rPr>
        <w:rFonts w:hint="default"/>
      </w:rPr>
    </w:lvl>
    <w:lvl w:ilvl="8" w:tplc="B05A0568">
      <w:start w:val="1"/>
      <w:numFmt w:val="bullet"/>
      <w:lvlText w:val="•"/>
      <w:lvlJc w:val="left"/>
      <w:pPr>
        <w:ind w:left="5123" w:hanging="214"/>
      </w:pPr>
      <w:rPr>
        <w:rFonts w:hint="default"/>
      </w:rPr>
    </w:lvl>
  </w:abstractNum>
  <w:abstractNum w:abstractNumId="9" w15:restartNumberingAfterBreak="0">
    <w:nsid w:val="62D71A80"/>
    <w:multiLevelType w:val="hybridMultilevel"/>
    <w:tmpl w:val="C7AA5D92"/>
    <w:lvl w:ilvl="0" w:tplc="2760F87C">
      <w:start w:val="1"/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5A8ADA52">
      <w:start w:val="1"/>
      <w:numFmt w:val="bullet"/>
      <w:lvlText w:val="•"/>
      <w:lvlJc w:val="left"/>
      <w:pPr>
        <w:ind w:left="726" w:hanging="140"/>
      </w:pPr>
      <w:rPr>
        <w:rFonts w:hint="default"/>
      </w:rPr>
    </w:lvl>
    <w:lvl w:ilvl="2" w:tplc="F88C93B2">
      <w:start w:val="1"/>
      <w:numFmt w:val="bullet"/>
      <w:lvlText w:val="•"/>
      <w:lvlJc w:val="left"/>
      <w:pPr>
        <w:ind w:left="1353" w:hanging="140"/>
      </w:pPr>
      <w:rPr>
        <w:rFonts w:hint="default"/>
      </w:rPr>
    </w:lvl>
    <w:lvl w:ilvl="3" w:tplc="7C0EB062">
      <w:start w:val="1"/>
      <w:numFmt w:val="bullet"/>
      <w:lvlText w:val="•"/>
      <w:lvlJc w:val="left"/>
      <w:pPr>
        <w:ind w:left="1980" w:hanging="140"/>
      </w:pPr>
      <w:rPr>
        <w:rFonts w:hint="default"/>
      </w:rPr>
    </w:lvl>
    <w:lvl w:ilvl="4" w:tplc="460CA896">
      <w:start w:val="1"/>
      <w:numFmt w:val="bullet"/>
      <w:lvlText w:val="•"/>
      <w:lvlJc w:val="left"/>
      <w:pPr>
        <w:ind w:left="2607" w:hanging="140"/>
      </w:pPr>
      <w:rPr>
        <w:rFonts w:hint="default"/>
      </w:rPr>
    </w:lvl>
    <w:lvl w:ilvl="5" w:tplc="1B60787E">
      <w:start w:val="1"/>
      <w:numFmt w:val="bullet"/>
      <w:lvlText w:val="•"/>
      <w:lvlJc w:val="left"/>
      <w:pPr>
        <w:ind w:left="3234" w:hanging="140"/>
      </w:pPr>
      <w:rPr>
        <w:rFonts w:hint="default"/>
      </w:rPr>
    </w:lvl>
    <w:lvl w:ilvl="6" w:tplc="1044755A">
      <w:start w:val="1"/>
      <w:numFmt w:val="bullet"/>
      <w:lvlText w:val="•"/>
      <w:lvlJc w:val="left"/>
      <w:pPr>
        <w:ind w:left="3861" w:hanging="140"/>
      </w:pPr>
      <w:rPr>
        <w:rFonts w:hint="default"/>
      </w:rPr>
    </w:lvl>
    <w:lvl w:ilvl="7" w:tplc="8A241B4E">
      <w:start w:val="1"/>
      <w:numFmt w:val="bullet"/>
      <w:lvlText w:val="•"/>
      <w:lvlJc w:val="left"/>
      <w:pPr>
        <w:ind w:left="4488" w:hanging="140"/>
      </w:pPr>
      <w:rPr>
        <w:rFonts w:hint="default"/>
      </w:rPr>
    </w:lvl>
    <w:lvl w:ilvl="8" w:tplc="F2703B2E">
      <w:start w:val="1"/>
      <w:numFmt w:val="bullet"/>
      <w:lvlText w:val="•"/>
      <w:lvlJc w:val="left"/>
      <w:pPr>
        <w:ind w:left="5115" w:hanging="140"/>
      </w:pPr>
      <w:rPr>
        <w:rFonts w:hint="default"/>
      </w:rPr>
    </w:lvl>
  </w:abstractNum>
  <w:abstractNum w:abstractNumId="10" w15:restartNumberingAfterBreak="0">
    <w:nsid w:val="68E26860"/>
    <w:multiLevelType w:val="hybridMultilevel"/>
    <w:tmpl w:val="D34A604A"/>
    <w:lvl w:ilvl="0" w:tplc="73F64742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B4A9086">
      <w:start w:val="1"/>
      <w:numFmt w:val="lowerLetter"/>
      <w:lvlText w:val="%2."/>
      <w:lvlJc w:val="left"/>
      <w:pPr>
        <w:ind w:left="1187" w:hanging="360"/>
      </w:pPr>
    </w:lvl>
    <w:lvl w:ilvl="2" w:tplc="E5CC50EC">
      <w:start w:val="1"/>
      <w:numFmt w:val="lowerRoman"/>
      <w:lvlText w:val="%3."/>
      <w:lvlJc w:val="right"/>
      <w:pPr>
        <w:ind w:left="1907" w:hanging="180"/>
      </w:pPr>
    </w:lvl>
    <w:lvl w:ilvl="3" w:tplc="FABA3706">
      <w:start w:val="1"/>
      <w:numFmt w:val="decimal"/>
      <w:lvlText w:val="%4."/>
      <w:lvlJc w:val="left"/>
      <w:pPr>
        <w:ind w:left="2627" w:hanging="360"/>
      </w:pPr>
    </w:lvl>
    <w:lvl w:ilvl="4" w:tplc="2EE69EEE">
      <w:start w:val="1"/>
      <w:numFmt w:val="lowerLetter"/>
      <w:lvlText w:val="%5."/>
      <w:lvlJc w:val="left"/>
      <w:pPr>
        <w:ind w:left="3347" w:hanging="360"/>
      </w:pPr>
    </w:lvl>
    <w:lvl w:ilvl="5" w:tplc="9A9CC00E">
      <w:start w:val="1"/>
      <w:numFmt w:val="lowerRoman"/>
      <w:lvlText w:val="%6."/>
      <w:lvlJc w:val="right"/>
      <w:pPr>
        <w:ind w:left="4067" w:hanging="180"/>
      </w:pPr>
    </w:lvl>
    <w:lvl w:ilvl="6" w:tplc="77A45108">
      <w:start w:val="1"/>
      <w:numFmt w:val="decimal"/>
      <w:lvlText w:val="%7."/>
      <w:lvlJc w:val="left"/>
      <w:pPr>
        <w:ind w:left="4787" w:hanging="360"/>
      </w:pPr>
    </w:lvl>
    <w:lvl w:ilvl="7" w:tplc="EFECDA1A">
      <w:start w:val="1"/>
      <w:numFmt w:val="lowerLetter"/>
      <w:lvlText w:val="%8."/>
      <w:lvlJc w:val="left"/>
      <w:pPr>
        <w:ind w:left="5507" w:hanging="360"/>
      </w:pPr>
    </w:lvl>
    <w:lvl w:ilvl="8" w:tplc="CB9EE12A">
      <w:start w:val="1"/>
      <w:numFmt w:val="lowerRoman"/>
      <w:lvlText w:val="%9."/>
      <w:lvlJc w:val="right"/>
      <w:pPr>
        <w:ind w:left="6227" w:hanging="180"/>
      </w:pPr>
    </w:lvl>
  </w:abstractNum>
  <w:abstractNum w:abstractNumId="11" w15:restartNumberingAfterBreak="0">
    <w:nsid w:val="75BC70A3"/>
    <w:multiLevelType w:val="multilevel"/>
    <w:tmpl w:val="F3AA7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</w:abstractNum>
  <w:abstractNum w:abstractNumId="12" w15:restartNumberingAfterBreak="0">
    <w:nsid w:val="78FB7AEF"/>
    <w:multiLevelType w:val="hybridMultilevel"/>
    <w:tmpl w:val="087833FE"/>
    <w:lvl w:ilvl="0" w:tplc="FEC45254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C22E0F22">
      <w:start w:val="1"/>
      <w:numFmt w:val="lowerLetter"/>
      <w:lvlText w:val="%2."/>
      <w:lvlJc w:val="left"/>
      <w:pPr>
        <w:ind w:left="1187" w:hanging="360"/>
      </w:pPr>
    </w:lvl>
    <w:lvl w:ilvl="2" w:tplc="F8043C12">
      <w:start w:val="1"/>
      <w:numFmt w:val="lowerRoman"/>
      <w:lvlText w:val="%3."/>
      <w:lvlJc w:val="right"/>
      <w:pPr>
        <w:ind w:left="1907" w:hanging="180"/>
      </w:pPr>
    </w:lvl>
    <w:lvl w:ilvl="3" w:tplc="09D206E8">
      <w:start w:val="1"/>
      <w:numFmt w:val="decimal"/>
      <w:lvlText w:val="%4."/>
      <w:lvlJc w:val="left"/>
      <w:pPr>
        <w:ind w:left="2627" w:hanging="360"/>
      </w:pPr>
    </w:lvl>
    <w:lvl w:ilvl="4" w:tplc="33A6E622">
      <w:start w:val="1"/>
      <w:numFmt w:val="lowerLetter"/>
      <w:lvlText w:val="%5."/>
      <w:lvlJc w:val="left"/>
      <w:pPr>
        <w:ind w:left="3347" w:hanging="360"/>
      </w:pPr>
    </w:lvl>
    <w:lvl w:ilvl="5" w:tplc="435EE6EE">
      <w:start w:val="1"/>
      <w:numFmt w:val="lowerRoman"/>
      <w:lvlText w:val="%6."/>
      <w:lvlJc w:val="right"/>
      <w:pPr>
        <w:ind w:left="4067" w:hanging="180"/>
      </w:pPr>
    </w:lvl>
    <w:lvl w:ilvl="6" w:tplc="E5CC5024">
      <w:start w:val="1"/>
      <w:numFmt w:val="decimal"/>
      <w:lvlText w:val="%7."/>
      <w:lvlJc w:val="left"/>
      <w:pPr>
        <w:ind w:left="4787" w:hanging="360"/>
      </w:pPr>
    </w:lvl>
    <w:lvl w:ilvl="7" w:tplc="DC74EC2A">
      <w:start w:val="1"/>
      <w:numFmt w:val="lowerLetter"/>
      <w:lvlText w:val="%8."/>
      <w:lvlJc w:val="left"/>
      <w:pPr>
        <w:ind w:left="5507" w:hanging="360"/>
      </w:pPr>
    </w:lvl>
    <w:lvl w:ilvl="8" w:tplc="D0D88300">
      <w:start w:val="1"/>
      <w:numFmt w:val="lowerRoman"/>
      <w:lvlText w:val="%9."/>
      <w:lvlJc w:val="right"/>
      <w:pPr>
        <w:ind w:left="6227" w:hanging="18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0"/>
  </w:num>
  <w:num w:numId="9">
    <w:abstractNumId w:val="10"/>
  </w:num>
  <w:num w:numId="10">
    <w:abstractNumId w:val="6"/>
  </w:num>
  <w:num w:numId="11">
    <w:abstractNumId w:val="12"/>
  </w:num>
  <w:num w:numId="12">
    <w:abstractNumId w:val="11"/>
  </w:num>
  <w:num w:numId="13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ергей Курбатов">
    <w15:presenceInfo w15:providerId="Windows Live" w15:userId="d6d430d276f52bf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AD4"/>
    <w:rsid w:val="00D13821"/>
    <w:rsid w:val="00F97AD4"/>
    <w:rsid w:val="00FE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D7C9D"/>
  <w15:docId w15:val="{F6372993-AC51-46F0-AC9C-77699DB6C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1"/>
    <w:qFormat/>
    <w:pPr>
      <w:ind w:left="220" w:right="1051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Body Text"/>
    <w:basedOn w:val="a"/>
    <w:uiPriority w:val="1"/>
    <w:qFormat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0"/>
    </w:pPr>
  </w:style>
  <w:style w:type="paragraph" w:customStyle="1" w:styleId="docdata">
    <w:name w:val="docdata"/>
    <w:basedOn w:val="a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9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Standard">
    <w:name w:val="Standar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a">
    <w:name w:val="Emphasis"/>
    <w:basedOn w:val="a0"/>
    <w:qFormat/>
    <w:rPr>
      <w:i/>
      <w:iCs/>
    </w:rPr>
  </w:style>
  <w:style w:type="paragraph" w:styleId="afb">
    <w:name w:val="Title"/>
    <w:basedOn w:val="a"/>
    <w:next w:val="a"/>
    <w:link w:val="afc"/>
    <w:qFormat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c">
    <w:name w:val="Заголовок Знак"/>
    <w:basedOn w:val="a0"/>
    <w:link w:val="afb"/>
    <w:rPr>
      <w:rFonts w:asciiTheme="majorHAnsi" w:eastAsiaTheme="majorEastAsia" w:hAnsiTheme="majorHAnsi" w:cstheme="majorBidi"/>
      <w:spacing w:val="-10"/>
      <w:sz w:val="56"/>
      <w:szCs w:val="56"/>
      <w:lang w:val="en-US" w:eastAsia="en-US"/>
    </w:rPr>
  </w:style>
  <w:style w:type="character" w:customStyle="1" w:styleId="20">
    <w:name w:val="Заголовок 2 Знак"/>
    <w:basedOn w:val="a0"/>
    <w:link w:val="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afd">
    <w:name w:val="Balloon Text"/>
    <w:basedOn w:val="a"/>
    <w:link w:val="afe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semiHidden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aff">
    <w:name w:val="Revision"/>
    <w:hidden/>
    <w:uiPriority w:val="99"/>
    <w:semiHidden/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character" w:styleId="aff0">
    <w:name w:val="annotation reference"/>
    <w:basedOn w:val="a0"/>
    <w:rPr>
      <w:sz w:val="16"/>
      <w:szCs w:val="16"/>
    </w:rPr>
  </w:style>
  <w:style w:type="paragraph" w:styleId="aff1">
    <w:name w:val="annotation text"/>
    <w:basedOn w:val="a"/>
    <w:link w:val="aff2"/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rPr>
      <w:rFonts w:ascii="Times New Roman" w:eastAsia="Times New Roman" w:hAnsi="Times New Roman" w:cs="Times New Roman"/>
      <w:lang w:val="en-US" w:eastAsia="en-US"/>
    </w:rPr>
  </w:style>
  <w:style w:type="paragraph" w:styleId="aff3">
    <w:name w:val="annotation subject"/>
    <w:basedOn w:val="aff1"/>
    <w:next w:val="aff1"/>
    <w:link w:val="aff4"/>
    <w:semiHidden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semiHidden/>
    <w:rPr>
      <w:rFonts w:ascii="Times New Roman" w:eastAsia="Times New Roman" w:hAnsi="Times New Roman" w:cs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4097"/>
  </customShpExts>
</s:customData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24E774EB-EC38-4DFD-AC08-D735253810F3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1952</Words>
  <Characters>11131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ТЗ к договору (401956283 v2).doc</vt:lpstr>
    </vt:vector>
  </TitlesOfParts>
  <Company>SPecialiST RePack</Company>
  <LinksUpToDate>false</LinksUpToDate>
  <CharactersWithSpaces>13057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ТЗ к договору (401956283 v2).doc</dc:title>
  <dc:creator>sergey.toropov</dc:creator>
  <cp:lastModifiedBy>Сергей Курбатов</cp:lastModifiedBy>
  <cp:revision>2</cp:revision>
  <dcterms:created xsi:type="dcterms:W3CDTF">2021-12-09T16:46:00Z</dcterms:created>
  <dcterms:modified xsi:type="dcterms:W3CDTF">2021-12-09T16:46:00Z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2020-12-14T00:00:00Z</vt:filetime>
  </property>
  <property fmtid="{D5CDD505-2E9C-101B-9397-08002B2CF9AE}" pid="3" name="Creator">
    <vt:lpwstr>pdfFactory Pro www.pdffactory.com</vt:lpwstr>
  </property>
  <property fmtid="{D5CDD505-2E9C-101B-9397-08002B2CF9AE}" pid="4" name="LastSaved">
    <vt:filetime>2021-03-09T00:00:00Z</vt:filetime>
  </property>
  <property fmtid="{D5CDD505-2E9C-101B-9397-08002B2CF9AE}" pid="5" name="KSOProductBuildVer">
    <vt:lpwstr>1049-11.2.0.10078</vt:lpwstr>
  </property>
</Properties>
</file>